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561"/>
        <w:tblW w:w="11269" w:type="dxa"/>
        <w:tblCellMar>
          <w:left w:w="70" w:type="dxa"/>
          <w:right w:w="70" w:type="dxa"/>
        </w:tblCellMar>
        <w:tblLook w:val="04A0" w:firstRow="1" w:lastRow="0" w:firstColumn="1" w:lastColumn="0" w:noHBand="0" w:noVBand="1"/>
      </w:tblPr>
      <w:tblGrid>
        <w:gridCol w:w="656"/>
        <w:gridCol w:w="9480"/>
        <w:gridCol w:w="282"/>
        <w:gridCol w:w="285"/>
        <w:gridCol w:w="140"/>
        <w:gridCol w:w="426"/>
      </w:tblGrid>
      <w:tr w:rsidR="00D4009B" w:rsidRPr="00D4009B" w:rsidTr="00D16A62">
        <w:trPr>
          <w:cantSplit/>
          <w:trHeight w:val="795"/>
        </w:trPr>
        <w:tc>
          <w:tcPr>
            <w:tcW w:w="656" w:type="dxa"/>
            <w:tcBorders>
              <w:top w:val="single" w:sz="8" w:space="0" w:color="auto"/>
              <w:left w:val="single" w:sz="8" w:space="0" w:color="auto"/>
              <w:bottom w:val="single" w:sz="8" w:space="0" w:color="auto"/>
              <w:right w:val="single" w:sz="8" w:space="0" w:color="auto"/>
            </w:tcBorders>
            <w:shd w:val="clear" w:color="000000" w:fill="DBE5F1"/>
            <w:textDirection w:val="btLr"/>
            <w:vAlign w:val="center"/>
            <w:hideMark/>
          </w:tcPr>
          <w:p w:rsidR="00D4009B" w:rsidRPr="00D4009B" w:rsidRDefault="00D4009B" w:rsidP="00392E37">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Konu Başlığı</w:t>
            </w:r>
          </w:p>
        </w:tc>
        <w:tc>
          <w:tcPr>
            <w:tcW w:w="9480" w:type="dxa"/>
            <w:tcBorders>
              <w:top w:val="single" w:sz="8" w:space="0" w:color="auto"/>
              <w:left w:val="nil"/>
              <w:bottom w:val="single" w:sz="8" w:space="0" w:color="auto"/>
              <w:right w:val="single" w:sz="8" w:space="0" w:color="auto"/>
            </w:tcBorders>
            <w:shd w:val="clear" w:color="000000" w:fill="DBE5F1"/>
            <w:vAlign w:val="center"/>
            <w:hideMark/>
          </w:tcPr>
          <w:p w:rsidR="00D4009B" w:rsidRPr="00D4009B" w:rsidRDefault="00D4009B"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Kontrol Listesi</w:t>
            </w:r>
          </w:p>
        </w:tc>
        <w:tc>
          <w:tcPr>
            <w:tcW w:w="567" w:type="dxa"/>
            <w:gridSpan w:val="2"/>
            <w:tcBorders>
              <w:top w:val="single" w:sz="8" w:space="0" w:color="auto"/>
              <w:left w:val="nil"/>
              <w:bottom w:val="single" w:sz="8" w:space="0" w:color="auto"/>
              <w:right w:val="single" w:sz="8" w:space="0" w:color="auto"/>
            </w:tcBorders>
            <w:shd w:val="clear" w:color="000000" w:fill="DBE5F1"/>
            <w:textDirection w:val="btLr"/>
            <w:vAlign w:val="center"/>
            <w:hideMark/>
          </w:tcPr>
          <w:p w:rsidR="00D4009B" w:rsidRPr="00D4009B" w:rsidRDefault="00D4009B" w:rsidP="00D4009B">
            <w:pPr>
              <w:spacing w:after="0" w:line="240" w:lineRule="auto"/>
              <w:jc w:val="center"/>
              <w:rPr>
                <w:rFonts w:eastAsia="Times New Roman" w:cs="Calibri"/>
                <w:b/>
                <w:bCs/>
                <w:color w:val="00B050"/>
                <w:sz w:val="20"/>
                <w:szCs w:val="20"/>
                <w:lang w:eastAsia="tr-TR"/>
              </w:rPr>
            </w:pPr>
            <w:r w:rsidRPr="00D4009B">
              <w:rPr>
                <w:rFonts w:eastAsia="Times New Roman" w:cs="Calibri"/>
                <w:b/>
                <w:bCs/>
                <w:color w:val="00B050"/>
                <w:sz w:val="20"/>
                <w:szCs w:val="20"/>
                <w:lang w:eastAsia="tr-TR"/>
              </w:rPr>
              <w:t xml:space="preserve">Evet </w:t>
            </w:r>
            <w:r w:rsidRPr="00D4009B">
              <w:rPr>
                <w:rFonts w:ascii="Wingdings" w:eastAsia="Times New Roman" w:hAnsi="Wingdings" w:cs="Calibri"/>
                <w:b/>
                <w:bCs/>
                <w:color w:val="00B050"/>
                <w:sz w:val="20"/>
                <w:szCs w:val="20"/>
                <w:lang w:eastAsia="tr-TR"/>
              </w:rPr>
              <w:t></w:t>
            </w:r>
            <w:r w:rsidRPr="00D4009B">
              <w:rPr>
                <w:rFonts w:eastAsia="Times New Roman" w:cs="Calibri"/>
                <w:b/>
                <w:bCs/>
                <w:color w:val="00B050"/>
                <w:sz w:val="20"/>
                <w:szCs w:val="20"/>
                <w:lang w:eastAsia="tr-TR"/>
              </w:rPr>
              <w:t xml:space="preserve"> </w:t>
            </w:r>
          </w:p>
        </w:tc>
        <w:tc>
          <w:tcPr>
            <w:tcW w:w="566" w:type="dxa"/>
            <w:gridSpan w:val="2"/>
            <w:tcBorders>
              <w:top w:val="single" w:sz="8" w:space="0" w:color="auto"/>
              <w:left w:val="nil"/>
              <w:bottom w:val="single" w:sz="8" w:space="0" w:color="auto"/>
              <w:right w:val="single" w:sz="8" w:space="0" w:color="auto"/>
            </w:tcBorders>
            <w:shd w:val="clear" w:color="000000" w:fill="DBE5F1"/>
            <w:textDirection w:val="btLr"/>
            <w:vAlign w:val="center"/>
            <w:hideMark/>
          </w:tcPr>
          <w:p w:rsidR="00D4009B" w:rsidRPr="00D4009B" w:rsidRDefault="00D4009B" w:rsidP="00D4009B">
            <w:pPr>
              <w:spacing w:after="0" w:line="240" w:lineRule="auto"/>
              <w:jc w:val="center"/>
              <w:rPr>
                <w:rFonts w:eastAsia="Times New Roman" w:cs="Calibri"/>
                <w:b/>
                <w:bCs/>
                <w:color w:val="FF0000"/>
                <w:sz w:val="20"/>
                <w:szCs w:val="20"/>
                <w:lang w:eastAsia="tr-TR"/>
              </w:rPr>
            </w:pPr>
            <w:r w:rsidRPr="00D4009B">
              <w:rPr>
                <w:rFonts w:eastAsia="Times New Roman" w:cs="Calibri"/>
                <w:b/>
                <w:bCs/>
                <w:color w:val="FF0000"/>
                <w:sz w:val="20"/>
                <w:szCs w:val="20"/>
                <w:lang w:eastAsia="tr-TR"/>
              </w:rPr>
              <w:t xml:space="preserve">Hayır </w:t>
            </w:r>
            <w:r w:rsidRPr="00D4009B">
              <w:rPr>
                <w:rFonts w:ascii="Wingdings" w:eastAsia="Times New Roman" w:hAnsi="Wingdings" w:cs="Calibri"/>
                <w:b/>
                <w:bCs/>
                <w:color w:val="FF0000"/>
                <w:sz w:val="20"/>
                <w:szCs w:val="20"/>
                <w:lang w:eastAsia="tr-TR"/>
              </w:rPr>
              <w:t></w:t>
            </w:r>
          </w:p>
        </w:tc>
      </w:tr>
      <w:tr w:rsidR="00C02DDD" w:rsidRPr="00D4009B" w:rsidTr="00D16A62">
        <w:trPr>
          <w:trHeight w:val="525"/>
        </w:trPr>
        <w:tc>
          <w:tcPr>
            <w:tcW w:w="656"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GENEL &amp; İŞYERİ DÜZENİ VE HİJYEN</w:t>
            </w:r>
          </w:p>
        </w:tc>
        <w:tc>
          <w:tcPr>
            <w:tcW w:w="9480" w:type="dxa"/>
            <w:tcBorders>
              <w:top w:val="single" w:sz="8"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 kayma veya düşmeyi önleyecek şekilde tasarlanmış ve iç ve dış zeminler düzenli olarak kontrol ediliyor mu?</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Zeminde çökme, erime vb. deformasyonlar bulunması halinde bunlara yönelik düzeltici çalışmalar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cam yüzeyler uygun şekilde monte ediliyor ve yüzeyler üzerinde kırık ve çatlak gibi hatalar bulunması durumunda yenileri ile değiştiriliyor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yürüdüğü yerlerde küçük engellerin bulunması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 yüzeylerinde ve kapı eşiklerinde düz olmayan, engebeli, pürüzlü bölgeler, delikler, döküntüler vb. bulunması halinde bunlara yönelik düzeltici çalışmalar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Zeminde takılıp düşmeye neden olabilecek gereksiz malzemelerin bulunması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Keskin uçlu köşelere karşı önlem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Çalışanların yeme-içme, barınma gibi temel ihtiyaçları için uygun donanımlı alanlar ayrılmış mı?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Laboratuvar tezgahları su geçirmez ve dezenfektana karşı dayanıklı, kolay temizlenebilir malzemelerle kaplanmış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 yüzeyleri temiz ve düzenli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Çalışma ortamındaki aletler, malzemeler, atıklar, vb. düzenli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İşyerinin temizliği düzenli olarak yapılıyor ve çalışma ortamında, hijyen açısından gerekli şartlar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Laboratuvarda çalışıldıktan sonra çalışma ortamı kontaminasyonu engellemek için temizleniyor ve dezenfekte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Temizlik yapılan alanda kaymayı önlemek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Temizlik/yıkama vb. yapılırken </w:t>
            </w:r>
            <w:r w:rsidRPr="00D4009B">
              <w:rPr>
                <w:rFonts w:eastAsia="Times New Roman" w:cs="Calibri"/>
                <w:i/>
                <w:iCs/>
                <w:color w:val="000000"/>
                <w:sz w:val="20"/>
                <w:szCs w:val="20"/>
                <w:lang w:eastAsia="tr-TR"/>
              </w:rPr>
              <w:t>“Dikkat Kaygan Zemin”</w:t>
            </w:r>
            <w:r w:rsidRPr="00D4009B">
              <w:rPr>
                <w:rFonts w:eastAsia="Times New Roman" w:cs="Calibri"/>
                <w:color w:val="000000"/>
                <w:sz w:val="20"/>
                <w:szCs w:val="20"/>
                <w:lang w:eastAsia="tr-TR"/>
              </w:rPr>
              <w:t xml:space="preserve">  levhası konuluyor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Tozun yere çökmesi nedeniyle kaygan hale gelen yerler düzenli olarak temizleniyor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Toz veya malzeme artıklarının yerlerde veya taban kenarlarında birikmesi önleniyor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80"/>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Laboratuvardaki her çalışanın ellerini yıkayabileceği lavabolar mevcut ve bu lavabolarda gerekli hijyen şartları sağlanmakta mıdır? İş bitiminde veya laboratuvarı terk ederken uyulmak üzere el yıkama talimatı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İşyeri içerisindeki çalışma alanlarında sigara içilmesi yasaklanmış ve çalışanlar bu konuda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Düzenli olarak haşere kontrolü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Laboratuvarda merdiven bulunması halinde, tırabzan ayakları arasında uygun aralıklarla dikmeler veya düşmeyi önleyecek kapalı bloklar mevcut mudur?</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Laboratuvarlara görevli personel dışında giriş-çıkış engellenmiş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Yüksek yerlere yerleştirilmiş nesnelerin hepsi düşmelerini engelleyecek şekilde emniyete alınmış ya da sabitlenmiş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Tüm dolaplar duvarlara uygun şekilde sabitlenmiş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Raflar, duvarlara ve birbirlerine monte edilmiş ve uygun bağlantı elemanlarıyla devrilmeleri engellenmiş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laboratuvarlarda göz duşu ve güvenlik duşu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Güvenlik duşları ve göz duşları kullanılabilir durumda ve herkesin görebileceği şekilde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Güvenlik duşları ve göz duşlarının periyodik bakımları yapılıyor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1547"/>
        </w:trPr>
        <w:tc>
          <w:tcPr>
            <w:tcW w:w="656" w:type="dxa"/>
            <w:vMerge/>
            <w:tcBorders>
              <w:left w:val="single" w:sz="8" w:space="0" w:color="auto"/>
              <w:bottom w:val="single" w:sz="4" w:space="0" w:color="auto"/>
              <w:right w:val="single" w:sz="8"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02DDD" w:rsidRPr="00392E37" w:rsidRDefault="00C02DDD" w:rsidP="00D4009B">
            <w:pPr>
              <w:spacing w:after="0" w:line="240" w:lineRule="auto"/>
              <w:rPr>
                <w:rFonts w:eastAsia="Times New Roman" w:cs="Calibri"/>
                <w:b/>
                <w:bCs/>
                <w:color w:val="000000"/>
                <w:sz w:val="20"/>
                <w:szCs w:val="20"/>
                <w:lang w:eastAsia="tr-TR"/>
              </w:rPr>
            </w:pPr>
            <w:r w:rsidRPr="00392E37">
              <w:rPr>
                <w:rFonts w:eastAsia="Times New Roman" w:cs="Calibri"/>
                <w:b/>
                <w:color w:val="000000"/>
                <w:sz w:val="20"/>
                <w:szCs w:val="20"/>
                <w:lang w:eastAsia="tr-TR"/>
              </w:rPr>
              <w:t>Notlar:</w:t>
            </w:r>
          </w:p>
        </w:tc>
      </w:tr>
      <w:tr w:rsidR="00C02DDD" w:rsidRPr="00D4009B" w:rsidTr="00D16A62">
        <w:trPr>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MAKİNELER,</w:t>
            </w:r>
            <w:r>
              <w:rPr>
                <w:rFonts w:eastAsia="Times New Roman" w:cs="Calibri"/>
                <w:b/>
                <w:bCs/>
                <w:color w:val="000000"/>
                <w:sz w:val="20"/>
                <w:szCs w:val="20"/>
                <w:lang w:eastAsia="tr-TR"/>
              </w:rPr>
              <w:t xml:space="preserve"> </w:t>
            </w:r>
            <w:r w:rsidRPr="00D4009B">
              <w:rPr>
                <w:rFonts w:eastAsia="Times New Roman" w:cs="Calibri"/>
                <w:b/>
                <w:bCs/>
                <w:color w:val="000000"/>
                <w:sz w:val="20"/>
                <w:szCs w:val="20"/>
                <w:lang w:eastAsia="tr-TR"/>
              </w:rPr>
              <w:t>EL ALETLERİ VE YARDIMCI APARATLAR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Makina, araç ve gereç tedariğinde CE işaretli olanların alınması sağlanıyor mu? </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Makineler için üretici firmadan, Türkçe kullanım kılavuzları temin edilmiş mi ve makineler bu kılavuza uygun olarak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Cihazların üreticiden temin edilen kullanım kılavuzları doğru ve güvenli kullanım, bakım, vb. konularda bilgi edinmek için yeterli mi ve yeterli olmadığı düşünüldüğü durumlarda ek kullanma talimatları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Kesici veya delici nitelikteki alet veya ekipmanların açıkta bulundurulması engelleniyor ve koruyucu içerisinde muhafaza edilmesi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Kesici veya delici alet veya ekipmanlar uygun aralıklarla, kullanım öncesi ve sonrasında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Tüm alet veya ekipmanların tasarım amaçlarına uygun yönde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Bütün makinalarda gerekli uyarı işaretleri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Bütün makinaların etrafında çalışma için yeterli alan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Tüm alet ve gereçlerin kullanımında gerekli hijyen şartları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Kullanılan kablolu aletler takılma veya düşmeyi önleyecek şekilde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Makinelerin uygun makine koruyucuları var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İşveren makine koruyucularının çalışanlar tarafından uygun olarak kullanıp kullanılmadığını kontrol ediyor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Özellikle hareketli parçaları olan makineler/aletler, üreticisinin talimatları doğrultusunda koruma panelleri veya ışık ızgarası vb. önlemler ile koruma altına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İçerisinde ve parçalarında dönen aksamları bulunan elektrikli aletler ile yapılan çalışmalar sırasında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makine koruyucularını açınca makineyi durduran sensörleri devre dışı bırakmalarını önlemek amacıyla gerekli kontrol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Makinaların kazara/istemeden çalıştırılması engelleniyor ve makinaların acil durdurma mekanizmaları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Makinalarda bulunan acil durum durdurma butonu çalışıyor mu ve acil durum durdurma butonu uygun periyotlarla denenmekte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İmalatçının talimatları doğrultusunda tüm makinelerin günlük bakımları ve periyodik kontrolleri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Özel cihaz, el aletleri ya da teknik aparatların sadece özel eğitim almış çalışanlar tarafından ve gerekli önlemler alınarak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80"/>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Lazer ile çalışan cihaz, el aletleri ya da teknik aparatlar sadece özel eğitim almış çalışanlar tarafından gerekli KKD kullanılarak, kendisinin ve diğer çalışanların ışınlara maruz kalmasından kaçınılarak gerekli önlemler alınarak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Hata tespit edilen ekipmanların kullanılmaması ve bu konuda etiketlenmesi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Basınç ile çalışan laboratuvar cihazları güvenilir mi, malzeme sıçraması ya da sızdırması gözlenmemesi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ile çalışan laboratuvar cihazları güvenilir mi, malzeme sızdırması gözlenmemesi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Cihazların valfleri düzenli olarak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ocakların periyodik bakımları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ocakların performansları ölçümlerle kontrol ediliyor ve gerektiğinde filtreleri temizleniyor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Bakım veya kalibrasyon yapılması gibi çeker ocakların kullanılmadığı durumlarda, çeker ocakların kullanılmadığına dair etiket yapıştırılıyor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 üzerinde mevcut hava akış göstergesi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Civalı termometreler yerine civasız termometreler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193"/>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vakum pompaları ve cihaz boruları, emniyetli durumda ve güvenlik kemeri ile sabitlenmiş mi?</w:t>
            </w:r>
          </w:p>
        </w:tc>
        <w:tc>
          <w:tcPr>
            <w:tcW w:w="567"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973"/>
        </w:trPr>
        <w:tc>
          <w:tcPr>
            <w:tcW w:w="656" w:type="dxa"/>
            <w:vMerge/>
            <w:tcBorders>
              <w:left w:val="single" w:sz="8" w:space="0" w:color="auto"/>
              <w:bottom w:val="single" w:sz="4" w:space="0" w:color="auto"/>
              <w:right w:val="single" w:sz="8"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single" w:sz="8" w:space="0" w:color="auto"/>
              <w:left w:val="nil"/>
              <w:bottom w:val="single" w:sz="4" w:space="0" w:color="auto"/>
              <w:right w:val="single" w:sz="8" w:space="0" w:color="auto"/>
            </w:tcBorders>
            <w:shd w:val="clear" w:color="auto" w:fill="auto"/>
            <w:vAlign w:val="center"/>
          </w:tcPr>
          <w:p w:rsidR="00C02DDD" w:rsidRPr="00D4009B" w:rsidRDefault="00C02DDD" w:rsidP="00D4009B">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C02DDD" w:rsidRPr="00D4009B" w:rsidTr="00D16A62">
        <w:trPr>
          <w:cantSplit/>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C02DDD" w:rsidRPr="00D4009B" w:rsidRDefault="00C02DDD" w:rsidP="001952A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KİMYASAL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pacing w:val="8"/>
                <w:sz w:val="20"/>
                <w:szCs w:val="20"/>
                <w:lang w:eastAsia="tr-TR"/>
              </w:rPr>
              <w:t>Pipetlerle kimyasal alımı puar gibi mekanik gereçler kullanılarak yapılıyor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pipetler kullanıldıktan sonra atılıyor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İşveren, Kimyasal Riskler konusunda bilgi sahibi ve çalışanlarını bu risklerle ilgili bilgilendirmiş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Kimyasalların mevzuata uygun güvenlik bilgi formları bulunuyor ve tüm personelin ulaşımına açık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kimyasal kaplarının üzerinde kimyasalların isimlerini, son kullanma tarihlerini ve ilgili tehlikelerini gösteren etiketleri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kimyasal kaplarının üzerindeki işaretlemeler ilgili mevzuata uygun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Tehlikeli kimyasallar yerine tehlikeli olmayan veya daha az tehlikeli olanların kullanılması ve satın alma yapılırken daima tehlikeli olmayan veya daha az tehlikeli kimyasalların satın alınması sağlanıyor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80"/>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sağlığını ciddi şekilde tehdit edebilecek fiziksel özelliklere (örn. sprey veya toz halindeki ) sahip kimyasallar yerine daha güvenli (örn. sıvı veya granül halindeki) kimyasalların kullanılması ve bu tercih her satın alma işleminde kontrol edilmesi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laboratuvar koşullarına uygun kullanma kılavuzu bulunmayan ya da kullanma talimatı henüz hazırlanmamış tehlikeli kimyasalları kullanmamaları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Kimyasal maddelerin saklama koşullarına uyuluyor, bu malzemeler ısı, ışık ve diğer malzemelerden uzakta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Laboratuvarda uygun şekilde yerleştirilmiş  ve yeterli sayıda gaz dedektörleri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Oksit bileşeni içeren kimyasallar belirli zamanlarda yenilenmekte, raf ömrü bitenler kurallara göre bertaraf edilmekte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kimyasal kapları kapalı tutuluyor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Kimyasalların uzaklaştırılması ile ilgili mevzuata uygun özel prosedür uygulanıyor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 ile çalışıldığında çeker ocak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İlgili mevzuatta maruziyet sınır değeri belirlenmiş olan maddelerin bu değerin altında olduğu periyodik olarak işyeri ortam ölçümleri ile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Bir kimyasalın dökülmesi ve yayılması durumunda tüm çalışanlar ne yapılması gerektiği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kimyasal maddeler ile çalışma sırasında cilt, göz, solunum vb. temasını önleyecek şekilde uygun nitelikte kişisel koruyucu donanımları (eldiven, maske vb.) kullanması sağlanıyor mu?</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869"/>
        </w:trPr>
        <w:tc>
          <w:tcPr>
            <w:tcW w:w="656" w:type="dxa"/>
            <w:vMerge/>
            <w:tcBorders>
              <w:left w:val="single" w:sz="8" w:space="0" w:color="auto"/>
              <w:bottom w:val="single" w:sz="4" w:space="0" w:color="auto"/>
              <w:right w:val="single" w:sz="8"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nil"/>
              <w:bottom w:val="single" w:sz="4" w:space="0" w:color="auto"/>
              <w:right w:val="single" w:sz="8" w:space="0" w:color="auto"/>
            </w:tcBorders>
            <w:shd w:val="clear" w:color="auto" w:fill="auto"/>
            <w:vAlign w:val="center"/>
          </w:tcPr>
          <w:p w:rsidR="00C02DDD" w:rsidRDefault="00C02DDD" w:rsidP="00D4009B">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p w:rsidR="00392E37" w:rsidRDefault="00392E37" w:rsidP="00D4009B">
            <w:pPr>
              <w:spacing w:after="0" w:line="240" w:lineRule="auto"/>
              <w:rPr>
                <w:rFonts w:eastAsia="Times New Roman" w:cs="Calibri"/>
                <w:b/>
                <w:bCs/>
                <w:color w:val="000000"/>
                <w:sz w:val="20"/>
                <w:szCs w:val="20"/>
                <w:lang w:eastAsia="tr-TR"/>
              </w:rPr>
            </w:pPr>
          </w:p>
          <w:p w:rsidR="00392E37" w:rsidRDefault="00392E37" w:rsidP="00D4009B">
            <w:pPr>
              <w:spacing w:after="0" w:line="240" w:lineRule="auto"/>
              <w:rPr>
                <w:rFonts w:eastAsia="Times New Roman" w:cs="Calibri"/>
                <w:b/>
                <w:bCs/>
                <w:color w:val="000000"/>
                <w:sz w:val="20"/>
                <w:szCs w:val="20"/>
                <w:lang w:eastAsia="tr-TR"/>
              </w:rPr>
            </w:pPr>
          </w:p>
          <w:p w:rsidR="00392E37" w:rsidRPr="00D4009B" w:rsidRDefault="00392E37" w:rsidP="00D4009B">
            <w:pPr>
              <w:spacing w:after="0" w:line="240" w:lineRule="auto"/>
              <w:rPr>
                <w:rFonts w:eastAsia="Times New Roman" w:cs="Calibri"/>
                <w:b/>
                <w:bCs/>
                <w:color w:val="000000"/>
                <w:sz w:val="20"/>
                <w:szCs w:val="20"/>
                <w:lang w:eastAsia="tr-TR"/>
              </w:rPr>
            </w:pPr>
          </w:p>
        </w:tc>
      </w:tr>
      <w:tr w:rsidR="00C02DDD" w:rsidRPr="00D4009B" w:rsidTr="00D16A62">
        <w:trPr>
          <w:trHeight w:val="525"/>
        </w:trPr>
        <w:tc>
          <w:tcPr>
            <w:tcW w:w="656"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C02DDD" w:rsidRPr="00D4009B" w:rsidRDefault="00C02DDD" w:rsidP="001952A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BİYOLOJİK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Biyolojik etkenlere maruz kalan veya kalabilecek çalışan sayısının mümkün olan en az sayıda tutulması için gerekli organizasyonel düzenlemeler yapılıyor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Çalışma süreçleri ve teknik kontrol önlemleri, biyolojik etkenlerin ortama yayılmasını önleyecek veya ortamda en az düzeyde bulunmasını sağlayacak şekilde düzenlenmiş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80"/>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Tıbbi ve biyolojik atıkların gerektiğinde uygun işlemlerden geçirildikten sonra çalışanlar tarafından güvenli bir biçimde toplanması, depolanması ve işyerinden uzaklaştırılması, güvenli ve özel kapların kullanılması da dâhil uygun yöntemlerle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biyolojik etkenlere maruz kalabileceği alanlarda yiyip içmeleri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laboratuvar personeli doku/kan örneği/vücut sıvıları ile çalışma konusunda yeterli eğitime sahip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laboratuvar personeli olası enfeksiyon riskleri ve önleyici tedbirler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Olası bir bulaşıcı hastalık vakası yaşanması durumunda uygulanacak program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biyolojik maddeler ile çalışma sırasında cilt, göz, solunum vb. temasını önleyecek şekilde uygun nitelikte kişisel koruyucu donanımları (eldiven, maske vb.) kullanması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 iğne, şırınga, neşter gibi tıbbi ekipmanların doğru kullanımı, depolanması ve uzaklaştırılması hakkında gerekli eğitimleri almışlar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uçları kilitli iğne ve şırıngalar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olmayan pipetler tekrar kullanılmadan önce otoklavda sterilize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Santrifüjde numune tüpü kırılması halinde santrifüj tekrar kullanılmadan önce yıkanıp tamamen sterilize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Enfeksiyonlu olduğu bilinen bir örnekle çalışıldıktan sonra çalışanın üzerindeki önlüğün ayrı olarak uzaklaştırılması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jc w:val="both"/>
              <w:rPr>
                <w:rFonts w:eastAsia="Times New Roman" w:cs="Calibri"/>
                <w:color w:val="000000"/>
                <w:sz w:val="20"/>
                <w:szCs w:val="20"/>
                <w:lang w:eastAsia="tr-TR"/>
              </w:rPr>
            </w:pPr>
            <w:r w:rsidRPr="00D4009B">
              <w:rPr>
                <w:rFonts w:eastAsia="Times New Roman" w:cs="Calibri"/>
                <w:color w:val="000000"/>
                <w:sz w:val="20"/>
                <w:szCs w:val="20"/>
                <w:lang w:eastAsia="tr-TR"/>
              </w:rPr>
              <w:t>Alınan örneklerin, ayrı sızdırmaz poşetlere konulması için gerekli düzenlemeler yapılıyor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781"/>
        </w:trPr>
        <w:tc>
          <w:tcPr>
            <w:tcW w:w="656" w:type="dxa"/>
            <w:vMerge/>
            <w:tcBorders>
              <w:left w:val="single" w:sz="8"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2DDD" w:rsidRPr="00D4009B" w:rsidRDefault="00C02DDD" w:rsidP="00392E37">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C02DDD" w:rsidRPr="00D4009B" w:rsidTr="00D16A62">
        <w:trPr>
          <w:trHeight w:val="52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C02DDD" w:rsidRPr="00D4009B" w:rsidRDefault="00C02DDD" w:rsidP="001952A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FİZİKSEL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Bütün alanlar iyi aydınlatılılıyor, pencere alanı yeterince büyük ve doğal aydınlatmadan yeterince faydalanılıyor mu? </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Aydınlatma armatürlerinden / donanımlarından ya da pencerelerden kaynaklanan göz kamaştırıcı parıltılardan kaynaklanan riskler önlenmiş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Çalışma alanında temiz hava akımı bulunuyor ve tüm alanlar düzenli olarak havalandırılıyor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Tüm alanlardaki mevcut iklimlendirme cihazlarının kontrolleri düzenli aralıklarla yaptırılıyor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80"/>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 hava ortamına yayılmış gaz, parçacık gibi hava kirliliğini dışarı atarak çalışma ortamı havasını daima temiz tutacak düzeyde doğal havalandırma veya daima çalışır durumda cebri havalandırma sistemi var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Çalışma ortamı sıcaklığının çok soğuk ya da çok sıcak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İşyeri içerisindeki sıcaklık ve nem, rahatsızlık vermeyecek düzeyde tutuluyor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Tavandan, duvarlardan ya da zeminden su sızıntısı bulunmuyor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Duvarlarda, zeminde ya da tavanda daha önceden meydana gelmiş olan rutubetten kaynaklı renk bozulması bulunmuyor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İnsanlardan, makine veya donanımlardan kaynaklanabilecek veya dış ortam kaynaklı gürültünün rahatsız edici düzeyde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Gürültüden kaynaklanan maruziyet ölçümleri periyodik olarak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Gürültü maruziyet ölçüm değerleri Çalışanların Gürültü ile İlgili Risklerden Korunmalarına Dair Yönetmeliğindeki limit değerlerinin altında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Gürültü maruziyet ölçüm değerlerinin sonuçları Çalışanların Gürültü ile İlgili Risklerden Korunmalarına Dair Yönetmeliğindeki limit değerlerinin üstünde ise yönetmelikte belirtilen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Makine veya donanımlardan kaynaklanabilecek titreşimin rahatsız edici düzeyde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Arial"/>
                <w:color w:val="000000"/>
                <w:sz w:val="20"/>
                <w:szCs w:val="20"/>
                <w:lang w:eastAsia="tr-TR"/>
              </w:rPr>
              <w:t>Titreşimden kaynaklanan maruziyet ölçümleri periyodik olarak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Arial"/>
                <w:color w:val="000000"/>
                <w:sz w:val="20"/>
                <w:szCs w:val="20"/>
                <w:lang w:eastAsia="tr-TR"/>
              </w:rPr>
              <w:t>Titreşim maruziyet ölçüm değerleri Çalışanların Titreşim ile İlgili Risklerden Korunmalarına Dair Yönetmeliğindeki limit değerlerinin altında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Arial"/>
                <w:color w:val="000000"/>
                <w:sz w:val="20"/>
                <w:szCs w:val="20"/>
                <w:lang w:eastAsia="tr-TR"/>
              </w:rPr>
              <w:t>Titreşim maruziyet ölçüm değerleri Çalışanların Titreşim ile İlgili Risklerden Korunmalarına Dair Yönetmeliğindeki limit değerlerinin üstünde ise yönetmelikte belirtilen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6454"/>
        </w:trPr>
        <w:tc>
          <w:tcPr>
            <w:tcW w:w="656" w:type="dxa"/>
            <w:vMerge/>
            <w:tcBorders>
              <w:left w:val="single" w:sz="8" w:space="0" w:color="auto"/>
              <w:bottom w:val="single" w:sz="8" w:space="0" w:color="000000"/>
              <w:right w:val="single" w:sz="8"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nil"/>
              <w:left w:val="nil"/>
              <w:bottom w:val="single" w:sz="8" w:space="0" w:color="auto"/>
              <w:right w:val="single" w:sz="8" w:space="0" w:color="auto"/>
            </w:tcBorders>
            <w:shd w:val="clear" w:color="auto" w:fill="auto"/>
            <w:vAlign w:val="center"/>
          </w:tcPr>
          <w:p w:rsidR="00C02DDD" w:rsidRPr="00D4009B" w:rsidRDefault="00C02DDD" w:rsidP="00392E37">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 xml:space="preserve">Notlar: </w:t>
            </w:r>
          </w:p>
        </w:tc>
      </w:tr>
      <w:tr w:rsidR="001C7DC1" w:rsidRPr="00D4009B" w:rsidTr="00D16A62">
        <w:trPr>
          <w:trHeight w:val="525"/>
        </w:trPr>
        <w:tc>
          <w:tcPr>
            <w:tcW w:w="656" w:type="dxa"/>
            <w:vMerge w:val="restart"/>
            <w:tcBorders>
              <w:top w:val="nil"/>
              <w:left w:val="single" w:sz="8" w:space="0" w:color="auto"/>
              <w:right w:val="single" w:sz="8" w:space="0" w:color="auto"/>
            </w:tcBorders>
            <w:shd w:val="clear" w:color="auto" w:fill="auto"/>
            <w:textDirection w:val="btLr"/>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YANGIN- PATLAMA- ACİL DURUMLAR</w:t>
            </w: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İşyerinde, acil durum planı hazırlanmış ve laboratuvar için muhtemel tüm acil durumlar (yangın, patlama, tehlikeli kimyasal madde yayılımı, doğal afet, sabotaj ihtimali vb.) belirlenmiş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Laboratuvarın tehlike sınıfı göz önünde bulundurularak, uygun sayıda yangınla mücadele, ilkyardım ile arama kurtarma ve tahliye konularında ekipler oluşturulmuş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çalışanlar acil durum ekipleri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noProof/>
                <w:color w:val="000000"/>
                <w:sz w:val="20"/>
                <w:szCs w:val="20"/>
                <w:lang w:eastAsia="tr-TR"/>
              </w:rPr>
              <w:t>Yangın söndürme ekipmanlarının ve ilkyardım malzemelerinin bulunduğu yerler ile kaçış yollarını gösteren tahliye planı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noProof/>
                <w:color w:val="000000"/>
                <w:sz w:val="20"/>
                <w:szCs w:val="20"/>
                <w:lang w:eastAsia="tr-TR"/>
              </w:rPr>
              <w:t>Tahliye planı tüm çalışanlarca kolay görülebilir ve ulaşılabilir bir yerde asılı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Yeterli sayıda ve uygun tipte yangın söndürücü mevcut ve son kullanma tarihleri ve basınçları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Acil çıkış yolları ve kapıları Güvenlik ve Sağlık İşaretleri Yönetmeliğine uygun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Yangın merdivenine açılan acil çıkış kapıları kilitli olmayıp dışa doğru açılacak şekilde tasarlanmış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Acil çıkış kapılarına ulaşımı engelleyecek faktörler ortadan kaldırılmış ve yangın merdivenlerinin amacı dışında kullanılması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Acil duruma neden olan olaya ilişkin iletişime geçilecek (yangın, gaz kaçağı, deprem vb.) telefon numaraları görünür yer(ler)e asılmış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1C7DC1" w:rsidRPr="00D4009B" w:rsidRDefault="001C7DC1" w:rsidP="001C7DC1">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Acil durum uyarı sisteminin (sesli ve ışıklı uyarı) çalışır durumda olması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Kapı ve kaçış yollarını gösteren acil durum levhaları uygun yerlere yerleştirilmiş ve yangın merdiveninde ışıklandırma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acil durumlarda ne yapması gerektiği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algılama, gaz kesme ve uyarı tesisatı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Yangın ve duman algılama sistemi, yağmurlama sistemi bulunmakta, periyodik kontrolleri yapılmakta ve çalışır durumda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İlkyardım gerektirecek durumlarda, bu konuda uygun donanıma sahip ve gerekli eğitimleri almış yeterli sayıda çalışan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İlkyardım dolabının bulunduğu yer uygun şekilde işaretlenmiştir ve ilk yardım dolabı tüm çalışanların ulaşabilecekleri bir yerde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İlkyardım dolabı içerisindeki malzemeler uygun nitelikte ve sayıda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Ateş kaynağı ile yapılan işler ayrı bir bölümde sadece işi yapmakla yetkili, eğitimli çalışanlar tarafından yapılması sağlamak için gerekli tedbirler yönetim tarafından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 içerikleri nedeniyle alevlenebilir ürünler;  ısı, ışık ve diğer malzemelerden uzakta ve güvenlik bilgi formuna/ talimatlara uygun şekilde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1C7DC1" w:rsidRPr="00D4009B" w:rsidRDefault="001C7DC1" w:rsidP="001C7DC1">
            <w:pPr>
              <w:spacing w:after="0" w:line="240" w:lineRule="auto"/>
              <w:jc w:val="center"/>
              <w:rPr>
                <w:rFonts w:eastAsia="Times New Roman" w:cs="Calibri"/>
                <w:b/>
                <w:bCs/>
                <w:color w:val="000000"/>
                <w:sz w:val="20"/>
                <w:szCs w:val="20"/>
                <w:lang w:eastAsia="tr-TR"/>
              </w:rPr>
            </w:pPr>
          </w:p>
        </w:tc>
        <w:tc>
          <w:tcPr>
            <w:tcW w:w="9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 kapıları ısıyı ve alevleri iletmeyecek şekilde yalıtkan malzemeden yapılmış özel kapılar mı?</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Kullanılan gazın özelliği dikkate alınarak, tablolar, anahtarlar, prizler, borular gibi bütün elektrik tesisatı ilgili yönetmeliklere ve ilgili standartlarına uygun olarak tasarlanmış ve tesis edilmiş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499"/>
        </w:trPr>
        <w:tc>
          <w:tcPr>
            <w:tcW w:w="656" w:type="dxa"/>
            <w:vMerge/>
            <w:tcBorders>
              <w:left w:val="single" w:sz="8" w:space="0" w:color="auto"/>
              <w:right w:val="single" w:sz="8" w:space="0" w:color="auto"/>
            </w:tcBorders>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4"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silindirlerinin bulunduğu odalarda ve çalışıldığı cihazlarda herhangi bir tehlike anında gazı kesecek olan ana kapama vanası ile elektrik akımını kesecek ana devre kesici ve ana elektrik panosu, gaz silindirlerinin bulunduğu ve kullanıldığı ortamlar dışında kolayca ulaşılabilecek bir yerde bulunmakta mı?</w:t>
            </w:r>
          </w:p>
        </w:tc>
        <w:tc>
          <w:tcPr>
            <w:tcW w:w="567" w:type="dxa"/>
            <w:gridSpan w:val="2"/>
            <w:tcBorders>
              <w:top w:val="nil"/>
              <w:left w:val="single" w:sz="8" w:space="0" w:color="auto"/>
              <w:bottom w:val="single" w:sz="4" w:space="0" w:color="auto"/>
              <w:right w:val="single" w:sz="8" w:space="0" w:color="auto"/>
            </w:tcBorders>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p>
        </w:tc>
        <w:tc>
          <w:tcPr>
            <w:tcW w:w="566" w:type="dxa"/>
            <w:gridSpan w:val="2"/>
            <w:tcBorders>
              <w:top w:val="nil"/>
              <w:left w:val="single" w:sz="8" w:space="0" w:color="auto"/>
              <w:bottom w:val="single" w:sz="4" w:space="0" w:color="auto"/>
              <w:right w:val="single" w:sz="8" w:space="0" w:color="auto"/>
            </w:tcBorders>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p>
        </w:tc>
      </w:tr>
      <w:tr w:rsidR="001C7DC1" w:rsidRPr="00D4009B" w:rsidTr="00D16A62">
        <w:trPr>
          <w:trHeight w:val="3042"/>
        </w:trPr>
        <w:tc>
          <w:tcPr>
            <w:tcW w:w="656" w:type="dxa"/>
            <w:vMerge/>
            <w:tcBorders>
              <w:left w:val="single" w:sz="8" w:space="0" w:color="auto"/>
              <w:bottom w:val="single" w:sz="4" w:space="0" w:color="auto"/>
              <w:right w:val="single" w:sz="8" w:space="0" w:color="auto"/>
            </w:tcBorders>
            <w:vAlign w:val="center"/>
          </w:tcPr>
          <w:p w:rsidR="001C7DC1" w:rsidRPr="00D4009B" w:rsidRDefault="001C7DC1"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1C7DC1" w:rsidRPr="00D4009B" w:rsidRDefault="001C7DC1" w:rsidP="00D4009B">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1C7DC1" w:rsidRPr="00D4009B" w:rsidTr="00D16A62">
        <w:trPr>
          <w:trHeight w:val="402"/>
        </w:trPr>
        <w:tc>
          <w:tcPr>
            <w:tcW w:w="11269" w:type="dxa"/>
            <w:gridSpan w:val="6"/>
            <w:vAlign w:val="center"/>
          </w:tcPr>
          <w:p w:rsidR="001C7DC1" w:rsidRDefault="001C7DC1" w:rsidP="00D4009B">
            <w:pPr>
              <w:spacing w:after="0" w:line="240" w:lineRule="auto"/>
              <w:rPr>
                <w:rFonts w:eastAsia="Times New Roman" w:cs="Calibri"/>
                <w:b/>
                <w:bCs/>
                <w:color w:val="000000"/>
                <w:sz w:val="20"/>
                <w:szCs w:val="20"/>
                <w:lang w:eastAsia="tr-TR"/>
              </w:rPr>
            </w:pPr>
          </w:p>
        </w:tc>
      </w:tr>
      <w:tr w:rsidR="00C02DDD" w:rsidRPr="00D4009B" w:rsidTr="00D16A62">
        <w:trPr>
          <w:trHeight w:val="52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2DDD" w:rsidRPr="00D4009B" w:rsidRDefault="00C02DDD" w:rsidP="001952A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ATIK YÖNETİMİ</w:t>
            </w:r>
          </w:p>
          <w:p w:rsidR="00C02DDD" w:rsidRPr="00D4009B" w:rsidRDefault="00C02DDD" w:rsidP="001952AB">
            <w:pPr>
              <w:spacing w:after="0" w:line="240" w:lineRule="auto"/>
              <w:jc w:val="center"/>
              <w:rPr>
                <w:rFonts w:eastAsia="Times New Roman" w:cs="Calibri"/>
                <w:b/>
                <w:bCs/>
                <w:color w:val="000000"/>
                <w:sz w:val="20"/>
                <w:szCs w:val="20"/>
                <w:lang w:eastAsia="tr-TR"/>
              </w:rPr>
            </w:pPr>
          </w:p>
        </w:tc>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İşveren tehlikeli atık üretimini en az düzeye indirecek tedbirleri almak için gerekli düzenlemeleri yapıyor mu?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 personeli, atık yönetimi prosedürleri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 atıkların kesinlikle kanalizasyon sistemine boşaltılmaması, evsel atıklarla karıştırılmaması için gerekli düzenlemeler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Tehlikeli kimyasal atıklar ve tıbbi atıkların yalnızca geçici olarak depolanması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Atık kapları; kimyasal atıklar, tıbbi/biyolojik atıklar, kesici atıklar gibi sınıflandırılmış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Kırık camlar için kullanılabilir durumda bir kap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Atık kapları; türlerine göre ilgili mevzuatlarda belirtildiği gibi etiketleniyorlar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atıklar sızdırmaz, delinmez kaplarda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Atık kapları seçilirken, içindeki atıklarla reaksiyon vermeyecek ya da erime göstermeyecek kapların seçilmesi sağlanıyor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Atık kapları kapalı tutulması, yalnızca içine madde atılırken açılması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Kullanılmış iğneler gibi kesici ve delici özelliği olan tıbbi atıklar, diğer tıbbi atıklardan ayrı olarak ilgili yönetmelikte belirtilen koşullarda toplanıyor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Tıbbi atıklar, diğer atıklardan ayrı olarak ve saklanması, taşınması gibi durumlar için ilgili mevzuatda ayrı ayrı belirtilen koşullarda muhafaza ediliyor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Tıbbi atıklar ilgili mevzuatta belirtildiği gibi etiketleniyor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Tıbbi atıkların uzaklaştırılmasında lisanslı tıbbi atık toplama firması ile çalışılıyor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ocakların içinde ya da kimyasal depo alanlarında atık maddelerin depolanmaması için gerekli önlemler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Tehlikeli kimyasal atıklar ve boş gaz silindirleri uygun kap ve ortamlarda geçici olarak depolanmakta ve hemen bertaraf firmalarına teslim edilmekte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Özel taşıma ve imha prosedürü gerektiren çöpler, ayrı ayrı ve farklı renklerdeki atık poşetlerinde saklanıyor ve uzaklaştırılıyor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Kontamine atıkların atılmadan önce otoklavda sterilize edilmeksi veya yakılması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6639"/>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nil"/>
              <w:left w:val="single" w:sz="4" w:space="0" w:color="auto"/>
              <w:bottom w:val="single" w:sz="8" w:space="0" w:color="auto"/>
              <w:right w:val="single" w:sz="8" w:space="0" w:color="auto"/>
            </w:tcBorders>
            <w:shd w:val="clear" w:color="auto" w:fill="auto"/>
            <w:vAlign w:val="center"/>
          </w:tcPr>
          <w:p w:rsidR="00C02DDD" w:rsidRPr="00D4009B" w:rsidRDefault="00C02DDD" w:rsidP="00D4009B">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392E37" w:rsidRPr="00D4009B" w:rsidTr="00D16A62">
        <w:trPr>
          <w:trHeight w:val="31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D4009B" w:rsidRDefault="008F38CE" w:rsidP="00D4009B">
            <w:pPr>
              <w:spacing w:after="0" w:line="240" w:lineRule="auto"/>
              <w:jc w:val="center"/>
              <w:rPr>
                <w:rFonts w:eastAsia="Times New Roman" w:cs="Calibri"/>
                <w:b/>
                <w:bCs/>
                <w:color w:val="000000"/>
                <w:sz w:val="20"/>
                <w:szCs w:val="20"/>
                <w:lang w:eastAsia="tr-TR"/>
              </w:rPr>
            </w:pPr>
            <w:r>
              <w:rPr>
                <w:rFonts w:eastAsia="Times New Roman" w:cs="Calibri"/>
                <w:b/>
                <w:bCs/>
                <w:noProof/>
                <w:color w:val="000000"/>
                <w:sz w:val="20"/>
                <w:szCs w:val="20"/>
                <w:lang w:eastAsia="tr-TR"/>
              </w:rPr>
              <w:pict>
                <v:line id="Düz Bağlayıcı 8" o:spid="_x0000_s1026" style="position:absolute;left:0;text-align:left;flip:x y;z-index:251663360;visibility:visible;mso-position-horizontal-relative:text;mso-position-vertical-relative:text" from="-15.5pt,133.4pt" to="94.0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" strokecolor="#4579b8 [3044]"/>
              </w:pict>
            </w:r>
            <w:r>
              <w:rPr>
                <w:rFonts w:eastAsia="Times New Roman" w:cs="Calibri"/>
                <w:b/>
                <w:bCs/>
                <w:noProof/>
                <w:color w:val="000000"/>
                <w:sz w:val="20"/>
                <w:szCs w:val="20"/>
                <w:lang w:eastAsia="tr-TR"/>
              </w:rPr>
              <w:pict>
                <v:line id="Düz Bağlayıcı 7" o:spid="_x0000_s1030" style="position:absolute;left:0;text-align:left;flip:x;z-index:251662336;visibility:visible;mso-position-horizontal-relative:text;mso-position-vertical-relative:text" from="-2.35pt,63.25pt" to="36.4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" strokecolor="#4579b8 [3044]"/>
              </w:pict>
            </w:r>
            <w:r>
              <w:rPr>
                <w:rFonts w:eastAsia="Times New Roman" w:cs="Calibri"/>
                <w:b/>
                <w:bCs/>
                <w:noProof/>
                <w:color w:val="000000"/>
                <w:sz w:val="20"/>
                <w:szCs w:val="20"/>
                <w:lang w:eastAsia="tr-TR"/>
              </w:rPr>
              <w:pict>
                <v:line id="Düz Bağlayıcı 6" o:spid="_x0000_s1029" style="position:absolute;left:0;text-align:left;flip:x;z-index:251661312;visibility:visible;mso-position-horizontal-relative:text;mso-position-vertical-relative:text" from="-2.35pt,56.35pt" to="29.5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" strokecolor="#4579b8 [3044]"/>
              </w:pict>
            </w:r>
            <w:r w:rsidR="00392E37" w:rsidRPr="00D4009B">
              <w:rPr>
                <w:rFonts w:eastAsia="Times New Roman" w:cs="Calibri"/>
                <w:b/>
                <w:bCs/>
                <w:color w:val="000000"/>
                <w:sz w:val="20"/>
                <w:szCs w:val="20"/>
                <w:lang w:eastAsia="tr-TR"/>
              </w:rPr>
              <w:t>DEPOLAMA</w:t>
            </w:r>
          </w:p>
          <w:p w:rsidR="00392E37" w:rsidRPr="00D4009B" w:rsidRDefault="008F38CE" w:rsidP="0030457F">
            <w:pPr>
              <w:spacing w:after="0" w:line="240" w:lineRule="auto"/>
              <w:jc w:val="center"/>
              <w:rPr>
                <w:rFonts w:eastAsia="Times New Roman" w:cs="Calibri"/>
                <w:b/>
                <w:bCs/>
                <w:color w:val="000000"/>
                <w:sz w:val="20"/>
                <w:szCs w:val="20"/>
                <w:lang w:eastAsia="tr-TR"/>
              </w:rPr>
            </w:pPr>
            <w:r>
              <w:rPr>
                <w:rFonts w:eastAsia="Times New Roman" w:cs="Calibri"/>
                <w:b/>
                <w:bCs/>
                <w:noProof/>
                <w:color w:val="000000"/>
                <w:sz w:val="20"/>
                <w:szCs w:val="20"/>
                <w:lang w:eastAsia="tr-TR"/>
              </w:rPr>
              <w:pict>
                <v:line id="Düz Bağlayıcı 2" o:spid="_x0000_s1028" style="position:absolute;left:0;text-align:left;flip:x y;z-index:251660288;visibility:visible" from="-15.45pt,55.75pt" to="16.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" strokecolor="#4579b8 [3044]"/>
              </w:pict>
            </w: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alanı ayrı bir yerde ve sürekli kontrol ediliyor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alanlarına görevli personel dışında giriş-çıkış engelleniyor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 xml:space="preserve">Tüm dolaplar duvarlara uygun şekilde sabitlenmiş mi? </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Raflar; duvarlara ve birbirlerine monte edilmiş, uygun bağlantı elemanlarıyla devrilmeleri engellenmiş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Ekipmanlar, ağır olanlar alt raflarda, hafifler üst raflarda yer alacak şekilde istiflenmiş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Kimyasal maddeler göz seviyesinin üzerindeki raflara yerleştirilmemekte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Aşındırıcı kimyasallar daha alçak raflarda tutulmakta mı?</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Yüksek yerlere yerleştirilmiş nesnelerin hepsi düşmelerini engelleyecek şekilde emniyete alınmış ya da sabitlenmiş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Cam malzemeler çarpılmayacak ve devrilmeyecek şekilde muhafaza ediliyor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Buzdolaplarının ve depolama raflarının üzerinde, bulunan kimyasalların listeleri ve tehlikeleri yazılmış mı?</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Kapılarda görünecek şekilde gerekli tehlike işaretleri bulunuyor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alanında kimyasalların güvenlik bilgi formları bulunuyor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Laboratuvarlarda maddeler depolanmadan önce tehlike sınıflarına göre gruplandırılmış mı?</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Dolaplar depolanacak kimyasal maddelerin özelliklerine göre alınmış ve düzenlenmiş mi?</w:t>
            </w:r>
          </w:p>
        </w:tc>
        <w:tc>
          <w:tcPr>
            <w:tcW w:w="425" w:type="dxa"/>
            <w:gridSpan w:val="2"/>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single" w:sz="8" w:space="0" w:color="auto"/>
              <w:left w:val="single" w:sz="4" w:space="0" w:color="auto"/>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Kimyasal malzemeler raflara türlerine uygun olarak yerleştirilmiş mi?</w:t>
            </w:r>
          </w:p>
        </w:tc>
        <w:tc>
          <w:tcPr>
            <w:tcW w:w="425" w:type="dxa"/>
            <w:gridSpan w:val="2"/>
            <w:tcBorders>
              <w:top w:val="single" w:sz="8" w:space="0" w:color="auto"/>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single" w:sz="8" w:space="0" w:color="auto"/>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rafları, direk güneş ışığından ve açık alev kaynağından uzak tutuluyor mu?</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Gereksiz, kullanılmayan ve son kullanma tarihi geçmiş kimyasallar laboratuvarlardan ve depolama alanlarından kaldırılması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Yanıcı kimyasalların depolandığı alanda depolama hacmi belirlenmiş ve limitlerin geçilmemesi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 xml:space="preserve">Yanıcı malzemeler ateşleme kaynağından uzakta depolanıyor ve kullanılıyor mu? </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Yanıcı sıvıların toplu miktarlarda depolanmasının uygun dolaplarda yapılması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Cam veya plastik kaplarda açık raflarda saklanan yanıcı malzemelerin izin verilen limit miktarda olması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Kimyasal madde ya da gaz silindirleri depolama alanlarında kıvılcım oluşturacak kaynaklar bulunmaması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Gaz silindirleri kullanılmadıkları ve taşınmadıkları zaman özel bir alanda standardına uygun olarak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Gaz silindirleri özel araç ile zincirlenerek taşınıyor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Gaz silindirleri depolama alanının sabit bir noktasına standartlarda belirtilen yüksekliğinden zincirlerle bağlanarak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D4009B" w:rsidRDefault="00392E37" w:rsidP="001952A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silindirleri yüksek sıcaklıktan uzakta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279"/>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Dolu ve boş gaz silindirleri ayrı ayrı depolanıyor mu?</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0457F" w:rsidRPr="00D4009B" w:rsidTr="00D16A62">
        <w:trPr>
          <w:trHeight w:val="3811"/>
        </w:trPr>
        <w:tc>
          <w:tcPr>
            <w:tcW w:w="656" w:type="dxa"/>
            <w:vMerge/>
            <w:tcBorders>
              <w:top w:val="single" w:sz="4" w:space="0" w:color="auto"/>
              <w:left w:val="single" w:sz="4" w:space="0" w:color="auto"/>
              <w:bottom w:val="single" w:sz="4" w:space="0" w:color="auto"/>
              <w:right w:val="single" w:sz="4" w:space="0" w:color="auto"/>
            </w:tcBorders>
            <w:vAlign w:val="center"/>
          </w:tcPr>
          <w:p w:rsidR="0030457F" w:rsidRPr="00D4009B" w:rsidRDefault="0030457F" w:rsidP="00D4009B">
            <w:pPr>
              <w:spacing w:after="0" w:line="240" w:lineRule="auto"/>
              <w:rPr>
                <w:rFonts w:eastAsia="Times New Roman" w:cs="Calibri"/>
                <w:b/>
                <w:bCs/>
                <w:color w:val="000000"/>
                <w:sz w:val="20"/>
                <w:szCs w:val="20"/>
                <w:lang w:eastAsia="tr-TR"/>
              </w:rPr>
            </w:pPr>
          </w:p>
        </w:tc>
        <w:tc>
          <w:tcPr>
            <w:tcW w:w="10613" w:type="dxa"/>
            <w:gridSpan w:val="5"/>
            <w:tcBorders>
              <w:top w:val="single" w:sz="8" w:space="0" w:color="auto"/>
              <w:left w:val="single" w:sz="4" w:space="0" w:color="auto"/>
              <w:bottom w:val="single" w:sz="4" w:space="0" w:color="auto"/>
              <w:right w:val="single" w:sz="8" w:space="0" w:color="auto"/>
            </w:tcBorders>
            <w:shd w:val="clear" w:color="auto" w:fill="auto"/>
            <w:vAlign w:val="center"/>
          </w:tcPr>
          <w:p w:rsidR="0030457F" w:rsidRDefault="0030457F" w:rsidP="0030457F">
            <w:pPr>
              <w:spacing w:after="0" w:line="240" w:lineRule="auto"/>
              <w:rPr>
                <w:rFonts w:eastAsia="Times New Roman" w:cs="Calibri"/>
                <w:b/>
                <w:color w:val="000000"/>
                <w:sz w:val="20"/>
                <w:szCs w:val="20"/>
                <w:lang w:eastAsia="tr-TR"/>
              </w:rPr>
            </w:pPr>
            <w:r w:rsidRPr="00392E37">
              <w:rPr>
                <w:rFonts w:eastAsia="Times New Roman" w:cs="Calibri"/>
                <w:b/>
                <w:color w:val="000000"/>
                <w:sz w:val="20"/>
                <w:szCs w:val="20"/>
                <w:lang w:eastAsia="tr-TR"/>
              </w:rPr>
              <w:t>Notlar:</w:t>
            </w:r>
          </w:p>
          <w:p w:rsidR="0030457F" w:rsidRPr="00D4009B" w:rsidRDefault="0030457F" w:rsidP="00D4009B">
            <w:pPr>
              <w:spacing w:after="0" w:line="240" w:lineRule="auto"/>
              <w:rPr>
                <w:rFonts w:eastAsia="Times New Roman" w:cs="Calibri"/>
                <w:b/>
                <w:bCs/>
                <w:color w:val="000000"/>
                <w:sz w:val="20"/>
                <w:szCs w:val="20"/>
                <w:lang w:eastAsia="tr-TR"/>
              </w:rPr>
            </w:pPr>
          </w:p>
        </w:tc>
      </w:tr>
      <w:tr w:rsidR="00C02DDD" w:rsidRPr="00D4009B" w:rsidTr="00D16A62">
        <w:trPr>
          <w:trHeight w:val="315"/>
        </w:trPr>
        <w:tc>
          <w:tcPr>
            <w:tcW w:w="656"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C02DDD" w:rsidRPr="00D4009B" w:rsidRDefault="00C02DDD" w:rsidP="00392E3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ELEKTRİK</w:t>
            </w:r>
          </w:p>
          <w:p w:rsidR="00C02DDD" w:rsidRPr="00D4009B" w:rsidRDefault="008F38CE" w:rsidP="001C7DC1">
            <w:pPr>
              <w:spacing w:after="0" w:line="240" w:lineRule="auto"/>
              <w:jc w:val="center"/>
              <w:rPr>
                <w:rFonts w:eastAsia="Times New Roman" w:cs="Calibri"/>
                <w:b/>
                <w:bCs/>
                <w:color w:val="000000"/>
                <w:sz w:val="20"/>
                <w:szCs w:val="20"/>
                <w:lang w:eastAsia="tr-TR"/>
              </w:rPr>
            </w:pPr>
            <w:r>
              <w:rPr>
                <w:rFonts w:eastAsia="Times New Roman" w:cs="Calibri"/>
                <w:b/>
                <w:bCs/>
                <w:noProof/>
                <w:color w:val="000000"/>
                <w:sz w:val="20"/>
                <w:szCs w:val="20"/>
                <w:lang w:eastAsia="tr-TR"/>
              </w:rPr>
              <w:pict>
                <v:line id="Düz Bağlayıcı 5" o:spid="_x0000_s1027" style="position:absolute;left:0;text-align:left;flip:y;z-index:251659264;visibility:visible" from="-16.15pt,811.5pt" to="565.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" strokecolor="#4579b8 [3044]"/>
              </w:pic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Ana elektrik panosunda sigorta bulunuyor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elektrik panoları ilgili mevzuata ve standartlara uygun olarak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jc w:val="both"/>
              <w:rPr>
                <w:rFonts w:eastAsia="Times New Roman" w:cs="Calibri"/>
                <w:color w:val="000000"/>
                <w:sz w:val="20"/>
                <w:szCs w:val="20"/>
                <w:lang w:eastAsia="tr-TR"/>
              </w:rPr>
            </w:pPr>
            <w:r w:rsidRPr="00D4009B">
              <w:rPr>
                <w:rFonts w:eastAsia="Times New Roman" w:cs="Calibri"/>
                <w:color w:val="000000"/>
                <w:sz w:val="20"/>
                <w:szCs w:val="20"/>
                <w:lang w:eastAsia="tr-TR"/>
              </w:rPr>
              <w:t>Kaçak akım rölesi ana elektrik hattına bağlanmış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sigortaların korunaklı yerlerde olması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Elektrik/sigorta kutuları kilitlenmiş, yetkisiz kişilerin erişimleri önleniyor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Şalter, devre anahtarı, “AÇ/KAPA” düğmeleri gibi unsurlar yerinde ve çalışır vaziyette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alet/ekipmanlar, üreticilerce sağlanan Türkçe kullanım kılavuzlarında belirtilen hususlara uygun şekilde kullanılmakta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donanımların ve elektrik sisteminin bakım ve onarımı belirli periyotlarla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ekipmanların ıslak ortam, su ve kimyasal içerikli ürünler ile temas ettirilmemesi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donanım, ıslak/ nemli halde iken ve/veya ıslak/ nemli ellerle ve giysilerle kullanılmaması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Hasar görmüş fiş ve prizler bulunmaması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 hasar görmüş prizleri, yanlış bağlanmış soketleri hasarlı kabloları fark ettiğinde yetkili bir kişiye haber veriyorlar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Açıkta kablo bulunmaması ve prizlerin sağlamlığı düzenli olarak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 iletim hatlarında yalıtımı hasar görmüş ve kabloların açığa çıktığı herhangi bir noktanın bulunmaması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Kesik ve birbirine sonradan eklenmiş elektrik kabloları kullanılmamakta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donanımlar amacı dışında, uygunsuz olarak kullanılmıyor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 sistemlerine tehlikeli bir yakınlıkta çalışılmamakta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 sisteminde uygun topraklama yapılmış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Taşınabilir iletkenlerin kullanılması gereken yerlerde, yeterli sayıda ve uygun şekilde topraklanmış elektrik prizleri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ekipmanlara müdahale ve bakım onarım işlemlerinde uygun kişisel koruyucu donanımlar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cihazların yanında yanıcı ve patlayıcı malzemeler bulundurulmaması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6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8" w:space="0" w:color="000000"/>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erişebileceği yerlerde bulunan tevzi tabloları, panoları ile kontrol tertibatı ve benzeri tesisat, kilitli dolap veya hücre içine konulmuş ve bunların tabanı, elektrik akımı geçirmeyen malzeme ile kaplanmış mı?</w:t>
            </w:r>
          </w:p>
        </w:tc>
        <w:tc>
          <w:tcPr>
            <w:tcW w:w="567" w:type="dxa"/>
            <w:gridSpan w:val="2"/>
            <w:tcBorders>
              <w:top w:val="nil"/>
              <w:left w:val="single" w:sz="8" w:space="0" w:color="auto"/>
              <w:bottom w:val="single" w:sz="8" w:space="0" w:color="000000"/>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single" w:sz="8" w:space="0" w:color="auto"/>
              <w:bottom w:val="single" w:sz="8" w:space="0" w:color="000000"/>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Bir grup prize(3’lü grup priz vb.) normalden fazla sayıda elektrikli alet bağlanmamakta ve grup prizler birbirine bağlanarak kullanılmaması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taşınabilir elektrikli ekipmanlar periyodik olarak test edilmiş ve test tarihleri etiketlerine yazılmakta mı?</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0661A9" w:rsidRPr="00D4009B" w:rsidTr="00D16A62">
        <w:trPr>
          <w:trHeight w:val="3980"/>
        </w:trPr>
        <w:tc>
          <w:tcPr>
            <w:tcW w:w="656" w:type="dxa"/>
            <w:vMerge/>
            <w:tcBorders>
              <w:left w:val="single" w:sz="8" w:space="0" w:color="auto"/>
              <w:bottom w:val="single" w:sz="4" w:space="0" w:color="auto"/>
              <w:right w:val="single" w:sz="8" w:space="0" w:color="auto"/>
            </w:tcBorders>
            <w:vAlign w:val="center"/>
          </w:tcPr>
          <w:p w:rsidR="000661A9" w:rsidRPr="00D4009B" w:rsidRDefault="000661A9"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nil"/>
              <w:right w:val="single" w:sz="8" w:space="0" w:color="auto"/>
            </w:tcBorders>
            <w:shd w:val="clear" w:color="auto" w:fill="auto"/>
            <w:vAlign w:val="center"/>
          </w:tcPr>
          <w:p w:rsidR="000661A9" w:rsidRDefault="000661A9" w:rsidP="00D4009B">
            <w:pPr>
              <w:spacing w:after="0" w:line="240" w:lineRule="auto"/>
              <w:rPr>
                <w:rFonts w:eastAsia="Times New Roman" w:cs="Calibri"/>
                <w:b/>
                <w:bCs/>
                <w:color w:val="000000" w:themeColor="text1"/>
                <w:sz w:val="20"/>
                <w:szCs w:val="20"/>
                <w:lang w:eastAsia="tr-TR"/>
              </w:rPr>
            </w:pPr>
            <w:r>
              <w:rPr>
                <w:rFonts w:eastAsia="Times New Roman" w:cs="Calibri"/>
                <w:b/>
                <w:bCs/>
                <w:color w:val="000000" w:themeColor="text1"/>
                <w:sz w:val="20"/>
                <w:szCs w:val="20"/>
                <w:lang w:eastAsia="tr-TR"/>
              </w:rPr>
              <w:t>Notlar:</w:t>
            </w:r>
          </w:p>
        </w:tc>
      </w:tr>
      <w:tr w:rsidR="00C02DDD" w:rsidRPr="00D4009B" w:rsidTr="00D16A62">
        <w:trPr>
          <w:trHeight w:val="70"/>
        </w:trPr>
        <w:tc>
          <w:tcPr>
            <w:tcW w:w="656" w:type="dxa"/>
            <w:vMerge/>
            <w:tcBorders>
              <w:left w:val="single" w:sz="8" w:space="0" w:color="auto"/>
              <w:bottom w:val="single" w:sz="4" w:space="0" w:color="auto"/>
              <w:right w:val="single" w:sz="8"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left w:val="nil"/>
              <w:bottom w:val="single" w:sz="4" w:space="0" w:color="auto"/>
              <w:right w:val="single" w:sz="8" w:space="0" w:color="auto"/>
            </w:tcBorders>
            <w:shd w:val="clear" w:color="auto" w:fill="auto"/>
            <w:vAlign w:val="center"/>
          </w:tcPr>
          <w:p w:rsidR="00C02DDD" w:rsidRPr="00392E37" w:rsidRDefault="00C02DDD" w:rsidP="00D4009B">
            <w:pPr>
              <w:spacing w:after="0" w:line="240" w:lineRule="auto"/>
              <w:rPr>
                <w:rFonts w:eastAsia="Times New Roman" w:cs="Calibri"/>
                <w:b/>
                <w:bCs/>
                <w:color w:val="000000" w:themeColor="text1"/>
                <w:sz w:val="20"/>
                <w:szCs w:val="20"/>
                <w:lang w:eastAsia="tr-TR"/>
              </w:rPr>
            </w:pPr>
          </w:p>
        </w:tc>
      </w:tr>
      <w:tr w:rsidR="00392E37" w:rsidRPr="00D4009B" w:rsidTr="00D16A62">
        <w:trPr>
          <w:trHeight w:val="52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392E37" w:rsidRPr="00D4009B" w:rsidRDefault="00392E37" w:rsidP="00B2660C">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ERGONOMİ</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uzun süre aynı pozisyonda veya fiziksel anlamda zorlayıcı çalışmaları (ağır yük kaldırma dahil) engelleniyor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işlerini yaparken çok uzak mesafelere uzanmak zorunda kalmaları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Çalışma ortamı çalışanların kolaylıkla hareket edebileceği alana sahip mi?</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Çalışanlara, yaptıkları işe uygun masa, sandalye veya destek ekipman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780"/>
        </w:trPr>
        <w:tc>
          <w:tcPr>
            <w:tcW w:w="656" w:type="dxa"/>
            <w:vMerge/>
            <w:tcBorders>
              <w:left w:val="single" w:sz="8" w:space="0" w:color="auto"/>
              <w:right w:val="single" w:sz="8" w:space="0" w:color="auto"/>
            </w:tcBorders>
            <w:shd w:val="clear" w:color="auto" w:fill="auto"/>
            <w:textDirection w:val="btLr"/>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Günlük çalışma süresi boyunca yapılan işin gereği vücudun belli bir bölgesi sabitken diğer bölgesi ile çok sık ve uzun süreli tekrarlanan hareket yapılıyorsa veya uzun süreli aynı pozisyonda çalışılıyor ya da ayakta kalınıyorsa görev değişimi veya belli aralıklarla vücut dinlendirilmesi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Depo da dahil tüm alanların iç düzenlemesi yapılmış, aşırı uzanma gereksinimleri ortadan kaldırılmış ve tüm eşya veya malzemelerin kolay ulaşılabilir olması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Pipetle çekme, kapak açma gibi el, ön kol, başparmak ve parmakların yineleme hareketleri gibi aşırı zorlanmaya yol açan uygulamalar azaltılmış, rotasyon olması sağlanmış mı?</w:t>
            </w:r>
          </w:p>
        </w:tc>
        <w:tc>
          <w:tcPr>
            <w:tcW w:w="567" w:type="dxa"/>
            <w:gridSpan w:val="2"/>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Uzun süre ayakta çalışma durumlarının olmaması için ayaklık ya da sandalye takviyesi yapılmış mı?</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6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8" w:space="0" w:color="000000"/>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Laboratuvarlarda kullanılan sandalyeler ergonomik mi?</w:t>
            </w:r>
          </w:p>
        </w:tc>
        <w:tc>
          <w:tcPr>
            <w:tcW w:w="567" w:type="dxa"/>
            <w:gridSpan w:val="2"/>
            <w:tcBorders>
              <w:top w:val="nil"/>
              <w:left w:val="single" w:sz="8" w:space="0" w:color="auto"/>
              <w:bottom w:val="single" w:sz="8" w:space="0" w:color="000000"/>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single" w:sz="8" w:space="0" w:color="auto"/>
              <w:bottom w:val="single" w:sz="8" w:space="0" w:color="000000"/>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Elle taşınamayacak kadar ağır yüklerin çalışanlarca kaldırılması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Yüklerin elle taşınmasından doğabilecek kas iskelet sistemi rahatsızlıkları ile yükleri doğru ve güvenli kaldırma konusunda çalışanlar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Sırt ve bel incinmesi riski oluşturabilecek yüklerin itilmesini ya da çekilmesini sağlayacak uygun taşıma araçları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1663"/>
        </w:trPr>
        <w:tc>
          <w:tcPr>
            <w:tcW w:w="656" w:type="dxa"/>
            <w:vMerge/>
            <w:tcBorders>
              <w:left w:val="single" w:sz="8" w:space="0" w:color="auto"/>
              <w:bottom w:val="single" w:sz="8" w:space="0" w:color="000000"/>
              <w:right w:val="single" w:sz="8"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10613" w:type="dxa"/>
            <w:gridSpan w:val="5"/>
            <w:tcBorders>
              <w:top w:val="nil"/>
              <w:left w:val="nil"/>
              <w:bottom w:val="single" w:sz="8" w:space="0" w:color="auto"/>
              <w:right w:val="single" w:sz="8" w:space="0" w:color="auto"/>
            </w:tcBorders>
            <w:shd w:val="clear" w:color="auto" w:fill="auto"/>
            <w:vAlign w:val="center"/>
          </w:tcPr>
          <w:p w:rsidR="00392E37" w:rsidRPr="00392E37" w:rsidRDefault="00392E37" w:rsidP="00D4009B">
            <w:pPr>
              <w:spacing w:after="0" w:line="240" w:lineRule="auto"/>
              <w:rPr>
                <w:rFonts w:eastAsia="Times New Roman" w:cs="Calibri"/>
                <w:b/>
                <w:bCs/>
                <w:color w:val="FF0000"/>
                <w:sz w:val="20"/>
                <w:szCs w:val="20"/>
                <w:lang w:eastAsia="tr-TR"/>
              </w:rPr>
            </w:pPr>
            <w:r w:rsidRPr="00392E37">
              <w:rPr>
                <w:rFonts w:eastAsia="Times New Roman" w:cstheme="minorHAnsi"/>
                <w:b/>
                <w:color w:val="000000"/>
                <w:sz w:val="20"/>
                <w:szCs w:val="20"/>
                <w:lang w:eastAsia="tr-TR"/>
              </w:rPr>
              <w:t>Notlar:</w:t>
            </w:r>
          </w:p>
        </w:tc>
      </w:tr>
      <w:tr w:rsidR="00392E37" w:rsidRPr="00D4009B" w:rsidTr="00D16A62">
        <w:trPr>
          <w:trHeight w:val="525"/>
        </w:trPr>
        <w:tc>
          <w:tcPr>
            <w:tcW w:w="656" w:type="dxa"/>
            <w:vMerge w:val="restart"/>
            <w:tcBorders>
              <w:top w:val="nil"/>
              <w:left w:val="single" w:sz="8" w:space="0" w:color="auto"/>
              <w:right w:val="single" w:sz="8" w:space="0" w:color="auto"/>
            </w:tcBorders>
            <w:shd w:val="clear" w:color="auto" w:fill="auto"/>
            <w:textDirection w:val="btLr"/>
            <w:vAlign w:val="center"/>
            <w:hideMark/>
          </w:tcPr>
          <w:p w:rsidR="00392E37" w:rsidRPr="00D4009B" w:rsidRDefault="00392E37" w:rsidP="001C7DC1">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KİŞİSEL KORUYUCU DONANIM (KKD)</w:t>
            </w: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Laboratuvardaki tüm riskler göz önünde bulundurularak, uygun çeşitlilikte ve miktarda koruyucu donanımlar temin edilmiştir ve kullanıma hazır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çalışanlar çalışma esnasında uygun kişisel koruyucu donanımlarını kullanıyorlar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pacing w:val="8"/>
                <w:sz w:val="20"/>
                <w:szCs w:val="20"/>
                <w:lang w:eastAsia="tr-TR"/>
              </w:rPr>
              <w:t>Gerekli kişisel koruyucu donanım kullanılması için uyarılar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Kişisel koruyucu donanımlar CE işaretine sahip mi ve Türkçe kullanım kılavuzu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kişisel koruyucular laboratuvardan çıkarken çıkarılıyor, gerektiğinde uygun yöntemlerle temizleniyor ve uygun bir ortamda muhafaza ediliyor mu?</w:t>
            </w:r>
          </w:p>
        </w:tc>
        <w:tc>
          <w:tcPr>
            <w:tcW w:w="567" w:type="dxa"/>
            <w:gridSpan w:val="2"/>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çalışanların laboratuvar önlükleri mevcut mu ve kullanılıyor mu?</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KKD' ler güvenli şekilde atılıyor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olmayan koruyucular periyodik olarak kontrol ediliyor ve gerektiğinde yenileriyle değiştiriliyor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Radyoaktivite içeren işlemler bulunması durumda çalışanlar uygun kıyafetler ve kişisel koruyucu donanımları kullanıyor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1523"/>
        </w:trPr>
        <w:tc>
          <w:tcPr>
            <w:tcW w:w="656" w:type="dxa"/>
            <w:vMerge/>
            <w:tcBorders>
              <w:left w:val="single" w:sz="8" w:space="0" w:color="auto"/>
              <w:bottom w:val="single" w:sz="4" w:space="0" w:color="auto"/>
              <w:right w:val="single" w:sz="4"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2E37" w:rsidRPr="00D4009B" w:rsidRDefault="00392E37" w:rsidP="00392E37">
            <w:pPr>
              <w:spacing w:after="0" w:line="240" w:lineRule="auto"/>
              <w:rPr>
                <w:rFonts w:eastAsia="Times New Roman" w:cs="Calibri"/>
                <w:b/>
                <w:bCs/>
                <w:color w:val="000000"/>
                <w:sz w:val="20"/>
                <w:szCs w:val="20"/>
                <w:lang w:eastAsia="tr-TR"/>
              </w:rPr>
            </w:pPr>
            <w:r w:rsidRPr="00392E37">
              <w:rPr>
                <w:rFonts w:eastAsia="Times New Roman" w:cstheme="minorHAnsi"/>
                <w:b/>
                <w:color w:val="000000"/>
                <w:sz w:val="20"/>
                <w:szCs w:val="20"/>
                <w:lang w:eastAsia="tr-TR"/>
              </w:rPr>
              <w:t>Notlar:</w:t>
            </w:r>
          </w:p>
        </w:tc>
      </w:tr>
      <w:tr w:rsidR="00392E37" w:rsidRPr="00D4009B" w:rsidTr="00D16A62">
        <w:trPr>
          <w:trHeight w:val="31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PSİKOSOSYAL ETKENLER</w:t>
            </w:r>
          </w:p>
        </w:tc>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Çalışanlar ile işveren(ler) arasında iyi bir iletişim sürdürülüyor mu? </w:t>
            </w:r>
          </w:p>
        </w:tc>
        <w:tc>
          <w:tcPr>
            <w:tcW w:w="567"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yetki, sorumluluk ve çalışma hedeflerini net olarak biliyor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Çalışanlara, görev ve sorumlulukları haricinde talimat verilmesi engelleniyor mu?</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413"/>
        </w:trPr>
        <w:tc>
          <w:tcPr>
            <w:tcW w:w="656" w:type="dxa"/>
            <w:vMerge/>
            <w:tcBorders>
              <w:top w:val="single" w:sz="4" w:space="0" w:color="auto"/>
              <w:left w:val="single" w:sz="4" w:space="0" w:color="auto"/>
              <w:bottom w:val="single" w:sz="4" w:space="0" w:color="auto"/>
              <w:right w:val="single" w:sz="4"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392E37" w:rsidRPr="00392E37" w:rsidRDefault="00392E37" w:rsidP="00392E37">
            <w:pPr>
              <w:spacing w:after="0" w:line="240" w:lineRule="auto"/>
              <w:rPr>
                <w:rFonts w:eastAsia="Times New Roman" w:cs="Calibri"/>
                <w:b/>
                <w:bCs/>
                <w:color w:val="000000"/>
                <w:sz w:val="20"/>
                <w:szCs w:val="20"/>
                <w:lang w:eastAsia="tr-TR"/>
              </w:rPr>
            </w:pPr>
            <w:r w:rsidRPr="00392E37">
              <w:rPr>
                <w:rFonts w:eastAsia="Times New Roman" w:cstheme="minorHAnsi"/>
                <w:b/>
                <w:color w:val="000000"/>
                <w:sz w:val="20"/>
                <w:szCs w:val="20"/>
                <w:lang w:eastAsia="tr-TR"/>
              </w:rPr>
              <w:t>Notlar:</w:t>
            </w:r>
          </w:p>
        </w:tc>
      </w:tr>
      <w:tr w:rsidR="00392E37" w:rsidRPr="00D4009B" w:rsidTr="00D16A62">
        <w:trPr>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KAZALAR VE HASTALIKLAR</w:t>
            </w:r>
          </w:p>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işe giriş ve periyodik kontrolleri yaptırılıyor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 kazaları ve meslek hastalıkları vakaları Sosyal Güvenlik Kurumuna rapor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Daha önce meydana gelmiş kazalar incelenerek kayıt altına alınıyor, tehlike kaynakları tespit edilerek ileride benzer kazalar ile karşılaşmamak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sıcak yüzeyle ya da püsküren buharla temas edip yanması gibi tehlikelere karşı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 ortamında bulunan biyolojik, kimyasal veya fiziksel etkenlerden etkilendiği düşünülen çalışanlar, işyeri hekimi tarafından derhal kontrol ediliyor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 ortamında bulunan biyolojik, kimyasal veya fiziksel etkenlerden etkilenebileceği düşünülen çalışanların aşıları yaptırılıyor mu?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single" w:sz="4" w:space="0" w:color="auto"/>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2820"/>
        </w:trPr>
        <w:tc>
          <w:tcPr>
            <w:tcW w:w="656" w:type="dxa"/>
            <w:vMerge/>
            <w:tcBorders>
              <w:left w:val="single" w:sz="8" w:space="0" w:color="auto"/>
              <w:bottom w:val="single" w:sz="8" w:space="0" w:color="000000"/>
              <w:right w:val="single" w:sz="8"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92E37" w:rsidRPr="00D4009B" w:rsidRDefault="00392E37" w:rsidP="00D4009B">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392E37" w:rsidRPr="00D4009B" w:rsidTr="00D16A62">
        <w:trPr>
          <w:trHeight w:val="315"/>
        </w:trPr>
        <w:tc>
          <w:tcPr>
            <w:tcW w:w="656" w:type="dxa"/>
            <w:vMerge w:val="restart"/>
            <w:tcBorders>
              <w:top w:val="nil"/>
              <w:left w:val="single" w:sz="8" w:space="0" w:color="auto"/>
              <w:right w:val="single" w:sz="8" w:space="0" w:color="auto"/>
            </w:tcBorders>
            <w:shd w:val="clear" w:color="auto" w:fill="auto"/>
            <w:textDirection w:val="btLr"/>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EĞİTİM VE BİLGİLENDİRME</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Tüm çalışanlara enfeksiyon riskini azaltmak için genel hijyen bilgisi verilmiş ve gerekli önlemler alınmış mı?</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iş sağlığı ve güvenliği konusunda eğitim almışlar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yaptıkları işle ilgili olarak gerekli eğitim ve bilgiye sahip mi?</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biyolojik etkenlerle çalışma sırasında maruz kalabileceği riskler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tehlikeli kimyasallarla çalışma sırasında maruz kalınabilecek riskler ve kimyasallar ile güvenli çalışma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kesilme, batma, yanma vb. nedenler ile oluşan yaralara hangi durumda ve kim tarafından müdahale edileceği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kullandıkları makine, araç ve gereçlerin güvenli kullanımı konusunda eğitiliyor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Çalışanlar güvenlik ve sağlık işaretlerinin anlamları konusunda eğitilmiş mi? </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Eğitim ve bilgilendirme ile ilgili belgeler kayıt altına alınıyor ve kayıtlar uygun şekilde muhafaza ediliyor mu?  </w:t>
            </w:r>
          </w:p>
        </w:tc>
        <w:tc>
          <w:tcPr>
            <w:tcW w:w="567" w:type="dxa"/>
            <w:gridSpan w:val="2"/>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2088"/>
        </w:trPr>
        <w:tc>
          <w:tcPr>
            <w:tcW w:w="656" w:type="dxa"/>
            <w:vMerge/>
            <w:tcBorders>
              <w:left w:val="single" w:sz="8" w:space="0" w:color="auto"/>
              <w:bottom w:val="single" w:sz="4" w:space="0" w:color="auto"/>
              <w:right w:val="single" w:sz="8"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4" w:space="0" w:color="auto"/>
              <w:left w:val="single" w:sz="8" w:space="0" w:color="auto"/>
              <w:bottom w:val="single" w:sz="4" w:space="0" w:color="auto"/>
              <w:right w:val="single" w:sz="4" w:space="0" w:color="auto"/>
            </w:tcBorders>
            <w:shd w:val="clear" w:color="auto" w:fill="auto"/>
            <w:vAlign w:val="center"/>
          </w:tcPr>
          <w:p w:rsidR="00392E37" w:rsidRPr="00392E37" w:rsidRDefault="00392E37" w:rsidP="00D4009B">
            <w:pPr>
              <w:spacing w:after="0" w:line="240" w:lineRule="auto"/>
              <w:rPr>
                <w:rFonts w:eastAsia="Times New Roman" w:cstheme="minorHAnsi"/>
                <w:b/>
                <w:color w:val="000000"/>
                <w:sz w:val="20"/>
                <w:szCs w:val="20"/>
                <w:lang w:eastAsia="tr-TR"/>
              </w:rPr>
            </w:pPr>
            <w:r w:rsidRPr="00392E37">
              <w:rPr>
                <w:rFonts w:eastAsia="Times New Roman" w:cstheme="minorHAnsi"/>
                <w:b/>
                <w:color w:val="000000"/>
                <w:sz w:val="20"/>
                <w:szCs w:val="20"/>
                <w:lang w:eastAsia="tr-TR"/>
              </w:rPr>
              <w:t>Notlar:</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r>
      <w:tr w:rsidR="00392E37" w:rsidRPr="00D4009B" w:rsidTr="00D16A62">
        <w:trPr>
          <w:trHeight w:val="315"/>
        </w:trPr>
        <w:tc>
          <w:tcPr>
            <w:tcW w:w="656" w:type="dxa"/>
            <w:tcBorders>
              <w:top w:val="single" w:sz="4"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4" w:space="0" w:color="auto"/>
            </w:tcBorders>
            <w:shd w:val="clear" w:color="auto" w:fill="auto"/>
            <w:vAlign w:val="center"/>
          </w:tcPr>
          <w:p w:rsidR="00392E37" w:rsidRPr="00D4009B" w:rsidRDefault="00392E37" w:rsidP="00D4009B">
            <w:pPr>
              <w:spacing w:after="0" w:line="240" w:lineRule="auto"/>
              <w:rPr>
                <w:rFonts w:eastAsia="Times New Roman" w:cstheme="minorHAnsi"/>
                <w:color w:val="000000"/>
                <w:sz w:val="20"/>
                <w:szCs w:val="20"/>
                <w:lang w:eastAsia="tr-TR"/>
              </w:rPr>
            </w:pPr>
          </w:p>
        </w:tc>
        <w:tc>
          <w:tcPr>
            <w:tcW w:w="567" w:type="dxa"/>
            <w:gridSpan w:val="2"/>
            <w:tcBorders>
              <w:top w:val="single" w:sz="4" w:space="0" w:color="auto"/>
            </w:tcBorders>
            <w:shd w:val="clear" w:color="auto" w:fill="auto"/>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566" w:type="dxa"/>
            <w:gridSpan w:val="2"/>
            <w:tcBorders>
              <w:top w:val="single" w:sz="4" w:space="0" w:color="auto"/>
              <w:left w:val="nil"/>
            </w:tcBorders>
            <w:shd w:val="clear" w:color="auto" w:fill="auto"/>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r>
    </w:tbl>
    <w:p w:rsidR="00DC747E" w:rsidRPr="006E5674" w:rsidRDefault="00DC747E" w:rsidP="004862C2">
      <w:pPr>
        <w:spacing w:after="0"/>
        <w:rPr>
          <w:sz w:val="20"/>
          <w:szCs w:val="20"/>
        </w:rPr>
      </w:pPr>
    </w:p>
    <w:p w:rsidR="006E5674" w:rsidRPr="006E5674" w:rsidRDefault="006E5674">
      <w:pPr>
        <w:spacing w:after="0"/>
        <w:rPr>
          <w:sz w:val="20"/>
          <w:szCs w:val="20"/>
        </w:rPr>
      </w:pPr>
    </w:p>
    <w:p w:rsidR="00674A87" w:rsidRPr="006E5674" w:rsidRDefault="00674A87">
      <w:pPr>
        <w:spacing w:after="0"/>
        <w:rPr>
          <w:sz w:val="20"/>
          <w:szCs w:val="20"/>
        </w:rPr>
      </w:pPr>
    </w:p>
    <w:sectPr w:rsidR="00674A87" w:rsidRPr="006E5674" w:rsidSect="006E56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CE" w:rsidRDefault="008F38CE" w:rsidP="00BD510D">
      <w:pPr>
        <w:spacing w:after="0" w:line="240" w:lineRule="auto"/>
      </w:pPr>
      <w:r>
        <w:separator/>
      </w:r>
    </w:p>
  </w:endnote>
  <w:endnote w:type="continuationSeparator" w:id="0">
    <w:p w:rsidR="008F38CE" w:rsidRDefault="008F38CE"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7B" w:rsidRDefault="00301C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62" w:rsidRDefault="00D16A62" w:rsidP="00301C7B">
    <w:pPr>
      <w:pStyle w:val="AltBilgi"/>
      <w:rPr>
        <w:i/>
        <w:sz w:val="16"/>
        <w:szCs w:val="16"/>
      </w:rPr>
    </w:pPr>
    <w:r w:rsidRPr="0030457F">
      <w:rPr>
        <w:i/>
        <w:sz w:val="16"/>
        <w:szCs w:val="16"/>
      </w:rPr>
      <w:t>Not: Bu Doküman ÇSGB’nin Sitesinde Yayınladığı Laboratuvar Kontrol Formundan türetilmiştir.</w:t>
    </w:r>
  </w:p>
  <w:p w:rsidR="00301C7B" w:rsidRPr="0030457F" w:rsidRDefault="00301C7B" w:rsidP="00157A84">
    <w:pPr>
      <w:pStyle w:val="AltBilgi"/>
      <w:rPr>
        <w:i/>
        <w:sz w:val="16"/>
        <w:szCs w:val="16"/>
      </w:rPr>
    </w:pPr>
    <w:r>
      <w:rPr>
        <w:i/>
        <w:sz w:val="16"/>
        <w:szCs w:val="16"/>
      </w:rPr>
      <w:t xml:space="preserve">Form No: </w:t>
    </w:r>
    <w:r w:rsidR="00157A84">
      <w:rPr>
        <w:i/>
        <w:sz w:val="16"/>
        <w:szCs w:val="16"/>
      </w:rPr>
      <w:t>SİÜ.</w:t>
    </w:r>
    <w:r>
      <w:rPr>
        <w:i/>
        <w:sz w:val="16"/>
        <w:szCs w:val="16"/>
      </w:rPr>
      <w:t xml:space="preserve">FR-1154; </w:t>
    </w:r>
    <w:r w:rsidR="00157A84">
      <w:rPr>
        <w:i/>
        <w:sz w:val="16"/>
        <w:szCs w:val="16"/>
      </w:rPr>
      <w:tab/>
    </w:r>
    <w:r>
      <w:rPr>
        <w:i/>
        <w:sz w:val="16"/>
        <w:szCs w:val="16"/>
      </w:rPr>
      <w:t>Revizyon Tarihi:</w:t>
    </w:r>
    <w:r w:rsidR="00157A84">
      <w:rPr>
        <w:i/>
        <w:sz w:val="16"/>
        <w:szCs w:val="16"/>
      </w:rPr>
      <w:tab/>
    </w:r>
    <w:bookmarkStart w:id="0" w:name="_GoBack"/>
    <w:bookmarkEnd w:id="0"/>
    <w:r>
      <w:rPr>
        <w:i/>
        <w:sz w:val="16"/>
        <w:szCs w:val="16"/>
      </w:rPr>
      <w:t>: Revizyon No:00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7B" w:rsidRDefault="00301C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CE" w:rsidRDefault="008F38CE" w:rsidP="00BD510D">
      <w:pPr>
        <w:spacing w:after="0" w:line="240" w:lineRule="auto"/>
      </w:pPr>
      <w:r>
        <w:separator/>
      </w:r>
    </w:p>
  </w:footnote>
  <w:footnote w:type="continuationSeparator" w:id="0">
    <w:p w:rsidR="008F38CE" w:rsidRDefault="008F38CE" w:rsidP="00B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7B" w:rsidRDefault="00301C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057" w:type="dxa"/>
      <w:tblInd w:w="-176" w:type="dxa"/>
      <w:tblLayout w:type="fixed"/>
      <w:tblLook w:val="04A0" w:firstRow="1" w:lastRow="0" w:firstColumn="1" w:lastColumn="0" w:noHBand="0" w:noVBand="1"/>
    </w:tblPr>
    <w:tblGrid>
      <w:gridCol w:w="1746"/>
      <w:gridCol w:w="4634"/>
      <w:gridCol w:w="3969"/>
      <w:gridCol w:w="708"/>
    </w:tblGrid>
    <w:tr w:rsidR="00D16A62" w:rsidTr="00D16A62">
      <w:trPr>
        <w:trHeight w:val="284"/>
      </w:trPr>
      <w:tc>
        <w:tcPr>
          <w:tcW w:w="1746" w:type="dxa"/>
          <w:tcBorders>
            <w:top w:val="nil"/>
            <w:left w:val="nil"/>
            <w:bottom w:val="single" w:sz="4" w:space="0" w:color="auto"/>
            <w:right w:val="nil"/>
          </w:tcBorders>
          <w:vAlign w:val="center"/>
        </w:tcPr>
        <w:p w:rsidR="00D16A62" w:rsidRDefault="00D16A62" w:rsidP="00165B87">
          <w:pPr>
            <w:pStyle w:val="stBilgi"/>
            <w:tabs>
              <w:tab w:val="clear" w:pos="9072"/>
              <w:tab w:val="left" w:pos="7785"/>
            </w:tabs>
            <w:jc w:val="center"/>
          </w:pPr>
        </w:p>
      </w:tc>
      <w:tc>
        <w:tcPr>
          <w:tcW w:w="9311" w:type="dxa"/>
          <w:gridSpan w:val="3"/>
          <w:tcBorders>
            <w:top w:val="nil"/>
            <w:left w:val="nil"/>
            <w:bottom w:val="single" w:sz="4" w:space="0" w:color="auto"/>
            <w:right w:val="nil"/>
          </w:tcBorders>
          <w:vAlign w:val="center"/>
        </w:tcPr>
        <w:p w:rsidR="00D16A62" w:rsidRDefault="00D16A62" w:rsidP="00165B87">
          <w:pPr>
            <w:pStyle w:val="stBilgi"/>
            <w:tabs>
              <w:tab w:val="clear" w:pos="9072"/>
              <w:tab w:val="left" w:pos="7785"/>
            </w:tabs>
            <w:jc w:val="center"/>
          </w:pPr>
        </w:p>
        <w:p w:rsidR="00D16A62" w:rsidRPr="00CC10E9" w:rsidRDefault="00D16A62" w:rsidP="00165B87">
          <w:pPr>
            <w:pStyle w:val="stBilgi"/>
            <w:tabs>
              <w:tab w:val="clear" w:pos="9072"/>
              <w:tab w:val="left" w:pos="7785"/>
            </w:tabs>
            <w:jc w:val="center"/>
            <w:rPr>
              <w:b/>
            </w:rPr>
          </w:pPr>
        </w:p>
      </w:tc>
    </w:tr>
    <w:tr w:rsidR="00D16A62" w:rsidTr="00D16A62">
      <w:trPr>
        <w:trHeight w:val="263"/>
      </w:trPr>
      <w:tc>
        <w:tcPr>
          <w:tcW w:w="1746" w:type="dxa"/>
          <w:vMerge w:val="restart"/>
          <w:tcBorders>
            <w:top w:val="single" w:sz="4" w:space="0" w:color="auto"/>
            <w:left w:val="single" w:sz="4" w:space="0" w:color="auto"/>
            <w:bottom w:val="single" w:sz="4" w:space="0" w:color="auto"/>
            <w:right w:val="single" w:sz="4" w:space="0" w:color="auto"/>
          </w:tcBorders>
          <w:vAlign w:val="center"/>
        </w:tcPr>
        <w:p w:rsidR="00D16A62" w:rsidRDefault="00157A84" w:rsidP="00165B87">
          <w:pPr>
            <w:pStyle w:val="stBilgi"/>
            <w:tabs>
              <w:tab w:val="clear" w:pos="9072"/>
              <w:tab w:val="left" w:pos="7785"/>
            </w:tabs>
            <w:jc w:val="center"/>
            <w:rPr>
              <w:noProof/>
              <w:lang w:eastAsia="tr-TR"/>
            </w:rPr>
          </w:pPr>
          <w:r w:rsidRPr="00157A84">
            <w:rPr>
              <w:noProof/>
              <w:lang w:eastAsia="tr-TR"/>
            </w:rPr>
            <w:drawing>
              <wp:inline distT="0" distB="0" distL="0" distR="0">
                <wp:extent cx="452628" cy="628650"/>
                <wp:effectExtent l="0" t="0" r="0" b="0"/>
                <wp:docPr id="1" name="Resim 1" descr="C:\Users\Ahmed\Desktop\siü logo\Yeni klasör\logodikey1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Desktop\siü logo\Yeni klasör\logodikey100x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226" cy="629480"/>
                        </a:xfrm>
                        <a:prstGeom prst="rect">
                          <a:avLst/>
                        </a:prstGeom>
                        <a:noFill/>
                        <a:ln>
                          <a:noFill/>
                        </a:ln>
                      </pic:spPr>
                    </pic:pic>
                  </a:graphicData>
                </a:graphic>
              </wp:inline>
            </w:drawing>
          </w:r>
        </w:p>
      </w:tc>
      <w:tc>
        <w:tcPr>
          <w:tcW w:w="4634" w:type="dxa"/>
          <w:tcBorders>
            <w:top w:val="single" w:sz="4" w:space="0" w:color="auto"/>
            <w:left w:val="single" w:sz="4" w:space="0" w:color="auto"/>
            <w:bottom w:val="single" w:sz="4" w:space="0" w:color="auto"/>
          </w:tcBorders>
          <w:vAlign w:val="center"/>
        </w:tcPr>
        <w:p w:rsidR="00D16A62" w:rsidRDefault="00157A84" w:rsidP="00D16A62">
          <w:pPr>
            <w:pStyle w:val="stBilgi"/>
            <w:tabs>
              <w:tab w:val="clear" w:pos="9072"/>
              <w:tab w:val="left" w:pos="7785"/>
            </w:tabs>
            <w:jc w:val="center"/>
          </w:pPr>
          <w:r>
            <w:rPr>
              <w:b/>
              <w:sz w:val="36"/>
            </w:rPr>
            <w:t>SİÜ</w:t>
          </w:r>
          <w:r w:rsidR="00D16A62" w:rsidRPr="00D16A62">
            <w:rPr>
              <w:b/>
              <w:sz w:val="36"/>
            </w:rPr>
            <w:t xml:space="preserve"> İSG KOORDİNATÖRLÜĞÜ </w:t>
          </w:r>
        </w:p>
      </w:tc>
      <w:tc>
        <w:tcPr>
          <w:tcW w:w="4677" w:type="dxa"/>
          <w:gridSpan w:val="2"/>
          <w:tcBorders>
            <w:top w:val="single" w:sz="4" w:space="0" w:color="auto"/>
            <w:left w:val="single" w:sz="4" w:space="0" w:color="auto"/>
            <w:bottom w:val="single" w:sz="4" w:space="0" w:color="auto"/>
          </w:tcBorders>
          <w:vAlign w:val="center"/>
        </w:tcPr>
        <w:p w:rsidR="00D16A62" w:rsidRDefault="00D16A62" w:rsidP="00165B87">
          <w:pPr>
            <w:pStyle w:val="stBilgi"/>
            <w:tabs>
              <w:tab w:val="clear" w:pos="9072"/>
              <w:tab w:val="left" w:pos="7785"/>
            </w:tabs>
            <w:jc w:val="center"/>
          </w:pPr>
          <w:r w:rsidRPr="00D16A62">
            <w:rPr>
              <w:b/>
              <w:sz w:val="24"/>
            </w:rPr>
            <w:t>LABORATUVAR KONTROL FORMU</w:t>
          </w:r>
        </w:p>
      </w:tc>
    </w:tr>
    <w:tr w:rsidR="00D16A62" w:rsidTr="00D16A62">
      <w:trPr>
        <w:trHeight w:val="427"/>
      </w:trPr>
      <w:tc>
        <w:tcPr>
          <w:tcW w:w="1746" w:type="dxa"/>
          <w:vMerge/>
          <w:tcBorders>
            <w:top w:val="single" w:sz="4" w:space="0" w:color="auto"/>
            <w:left w:val="single" w:sz="4" w:space="0" w:color="auto"/>
            <w:bottom w:val="single" w:sz="4" w:space="0" w:color="auto"/>
            <w:right w:val="single" w:sz="4" w:space="0" w:color="auto"/>
          </w:tcBorders>
        </w:tcPr>
        <w:p w:rsidR="00D16A62" w:rsidRDefault="00D16A62" w:rsidP="006E5674">
          <w:pPr>
            <w:pStyle w:val="stBilgi"/>
            <w:tabs>
              <w:tab w:val="clear" w:pos="9072"/>
              <w:tab w:val="left" w:pos="7785"/>
            </w:tabs>
            <w:rPr>
              <w:noProof/>
              <w:lang w:eastAsia="tr-TR"/>
            </w:rPr>
          </w:pPr>
        </w:p>
      </w:tc>
      <w:tc>
        <w:tcPr>
          <w:tcW w:w="4634" w:type="dxa"/>
          <w:tcBorders>
            <w:top w:val="single" w:sz="4" w:space="0" w:color="auto"/>
            <w:left w:val="single" w:sz="4" w:space="0" w:color="auto"/>
            <w:bottom w:val="single" w:sz="4" w:space="0" w:color="auto"/>
          </w:tcBorders>
          <w:vAlign w:val="center"/>
        </w:tcPr>
        <w:p w:rsidR="00D16A62" w:rsidRDefault="00D16A62" w:rsidP="00D16A62">
          <w:pPr>
            <w:pStyle w:val="stBilgi"/>
            <w:tabs>
              <w:tab w:val="clear" w:pos="9072"/>
              <w:tab w:val="left" w:pos="7785"/>
            </w:tabs>
          </w:pPr>
          <w:r>
            <w:t>Laboratuvar Adı:</w:t>
          </w:r>
        </w:p>
      </w:tc>
      <w:tc>
        <w:tcPr>
          <w:tcW w:w="3969" w:type="dxa"/>
          <w:vAlign w:val="center"/>
        </w:tcPr>
        <w:p w:rsidR="00D16A62" w:rsidRDefault="00D16A62" w:rsidP="00D16A62">
          <w:pPr>
            <w:pStyle w:val="stBilgi"/>
            <w:tabs>
              <w:tab w:val="clear" w:pos="9072"/>
              <w:tab w:val="left" w:pos="7785"/>
            </w:tabs>
          </w:pPr>
          <w:r>
            <w:t>Tarih:</w:t>
          </w:r>
        </w:p>
      </w:tc>
      <w:tc>
        <w:tcPr>
          <w:tcW w:w="708" w:type="dxa"/>
          <w:vAlign w:val="center"/>
        </w:tcPr>
        <w:p w:rsidR="00D16A62" w:rsidRDefault="00697D41" w:rsidP="00D16A62">
          <w:pPr>
            <w:pStyle w:val="stBilgi"/>
            <w:tabs>
              <w:tab w:val="clear" w:pos="9072"/>
              <w:tab w:val="left" w:pos="7785"/>
            </w:tabs>
            <w:jc w:val="center"/>
          </w:pPr>
          <w:r w:rsidRPr="00D16A62">
            <w:fldChar w:fldCharType="begin"/>
          </w:r>
          <w:r w:rsidR="00D16A62" w:rsidRPr="00D16A62">
            <w:instrText>PAGE   \* MERGEFORMAT</w:instrText>
          </w:r>
          <w:r w:rsidRPr="00D16A62">
            <w:fldChar w:fldCharType="separate"/>
          </w:r>
          <w:r w:rsidR="00157A84">
            <w:rPr>
              <w:noProof/>
            </w:rPr>
            <w:t>1</w:t>
          </w:r>
          <w:r w:rsidRPr="00D16A62">
            <w:fldChar w:fldCharType="end"/>
          </w:r>
          <w:r w:rsidR="00D16A62">
            <w:t>/11</w:t>
          </w:r>
        </w:p>
      </w:tc>
    </w:tr>
  </w:tbl>
  <w:p w:rsidR="00D16A62" w:rsidRDefault="00D16A62" w:rsidP="006E5674">
    <w:pPr>
      <w:pStyle w:val="stBilgi"/>
      <w:tabs>
        <w:tab w:val="clear" w:pos="9072"/>
        <w:tab w:val="left" w:pos="778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7B" w:rsidRDefault="00301C7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3"/>
  </w:num>
  <w:num w:numId="8">
    <w:abstractNumId w:val="12"/>
  </w:num>
  <w:num w:numId="9">
    <w:abstractNumId w:val="0"/>
  </w:num>
  <w:num w:numId="10">
    <w:abstractNumId w:val="10"/>
  </w:num>
  <w:num w:numId="11">
    <w:abstractNumId w:val="18"/>
  </w:num>
  <w:num w:numId="12">
    <w:abstractNumId w:val="6"/>
  </w:num>
  <w:num w:numId="13">
    <w:abstractNumId w:val="2"/>
  </w:num>
  <w:num w:numId="14">
    <w:abstractNumId w:val="1"/>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A66"/>
    <w:rsid w:val="00000578"/>
    <w:rsid w:val="00001886"/>
    <w:rsid w:val="00013803"/>
    <w:rsid w:val="00015A5A"/>
    <w:rsid w:val="00033820"/>
    <w:rsid w:val="00034A2B"/>
    <w:rsid w:val="0004195E"/>
    <w:rsid w:val="00044FC7"/>
    <w:rsid w:val="000503F3"/>
    <w:rsid w:val="000555E6"/>
    <w:rsid w:val="00060728"/>
    <w:rsid w:val="000661A9"/>
    <w:rsid w:val="00066D80"/>
    <w:rsid w:val="00072120"/>
    <w:rsid w:val="00073229"/>
    <w:rsid w:val="00081B6D"/>
    <w:rsid w:val="00083147"/>
    <w:rsid w:val="00092838"/>
    <w:rsid w:val="00095308"/>
    <w:rsid w:val="000B416F"/>
    <w:rsid w:val="000B4D19"/>
    <w:rsid w:val="000B5654"/>
    <w:rsid w:val="000C2940"/>
    <w:rsid w:val="000E0B3B"/>
    <w:rsid w:val="000F1140"/>
    <w:rsid w:val="000F160D"/>
    <w:rsid w:val="000F3025"/>
    <w:rsid w:val="000F61EC"/>
    <w:rsid w:val="00110C2A"/>
    <w:rsid w:val="00111B4B"/>
    <w:rsid w:val="00121B0D"/>
    <w:rsid w:val="00122FE0"/>
    <w:rsid w:val="0012385D"/>
    <w:rsid w:val="00127080"/>
    <w:rsid w:val="00127654"/>
    <w:rsid w:val="00132092"/>
    <w:rsid w:val="001336E1"/>
    <w:rsid w:val="00137864"/>
    <w:rsid w:val="00142701"/>
    <w:rsid w:val="00142CE1"/>
    <w:rsid w:val="00143B7C"/>
    <w:rsid w:val="00154EC3"/>
    <w:rsid w:val="00155915"/>
    <w:rsid w:val="00157A84"/>
    <w:rsid w:val="00163755"/>
    <w:rsid w:val="00165B87"/>
    <w:rsid w:val="001701A3"/>
    <w:rsid w:val="00171CB4"/>
    <w:rsid w:val="001759F9"/>
    <w:rsid w:val="001906DA"/>
    <w:rsid w:val="00190950"/>
    <w:rsid w:val="001952AB"/>
    <w:rsid w:val="001A4C14"/>
    <w:rsid w:val="001A5209"/>
    <w:rsid w:val="001B5A30"/>
    <w:rsid w:val="001C0D37"/>
    <w:rsid w:val="001C5E7C"/>
    <w:rsid w:val="001C7DC1"/>
    <w:rsid w:val="001C7E94"/>
    <w:rsid w:val="001D25CF"/>
    <w:rsid w:val="001D53B5"/>
    <w:rsid w:val="002048DD"/>
    <w:rsid w:val="00204B51"/>
    <w:rsid w:val="0020544D"/>
    <w:rsid w:val="00207AD4"/>
    <w:rsid w:val="002141E4"/>
    <w:rsid w:val="00220702"/>
    <w:rsid w:val="00221D7E"/>
    <w:rsid w:val="00223AC0"/>
    <w:rsid w:val="0022657C"/>
    <w:rsid w:val="0022691C"/>
    <w:rsid w:val="00242B78"/>
    <w:rsid w:val="002452D8"/>
    <w:rsid w:val="002509E9"/>
    <w:rsid w:val="0025352E"/>
    <w:rsid w:val="00254C5B"/>
    <w:rsid w:val="00256C8C"/>
    <w:rsid w:val="00261168"/>
    <w:rsid w:val="002615E7"/>
    <w:rsid w:val="002732F0"/>
    <w:rsid w:val="00275113"/>
    <w:rsid w:val="00275A07"/>
    <w:rsid w:val="002855E9"/>
    <w:rsid w:val="0029104F"/>
    <w:rsid w:val="00296A02"/>
    <w:rsid w:val="002A3FCA"/>
    <w:rsid w:val="002A619D"/>
    <w:rsid w:val="002A660A"/>
    <w:rsid w:val="002B11C2"/>
    <w:rsid w:val="002B17E7"/>
    <w:rsid w:val="002B399F"/>
    <w:rsid w:val="002B5BA1"/>
    <w:rsid w:val="002C4497"/>
    <w:rsid w:val="002C6146"/>
    <w:rsid w:val="002C6B91"/>
    <w:rsid w:val="002D64C9"/>
    <w:rsid w:val="002F09C5"/>
    <w:rsid w:val="00301C7B"/>
    <w:rsid w:val="0030457F"/>
    <w:rsid w:val="00304A66"/>
    <w:rsid w:val="0031057A"/>
    <w:rsid w:val="00314BF5"/>
    <w:rsid w:val="00322716"/>
    <w:rsid w:val="003230C8"/>
    <w:rsid w:val="003300E6"/>
    <w:rsid w:val="00332015"/>
    <w:rsid w:val="00332373"/>
    <w:rsid w:val="00333D90"/>
    <w:rsid w:val="00334632"/>
    <w:rsid w:val="003548F0"/>
    <w:rsid w:val="00365CD5"/>
    <w:rsid w:val="0037324C"/>
    <w:rsid w:val="00373464"/>
    <w:rsid w:val="00380037"/>
    <w:rsid w:val="00380CDC"/>
    <w:rsid w:val="00387824"/>
    <w:rsid w:val="0039187F"/>
    <w:rsid w:val="00392E37"/>
    <w:rsid w:val="00395994"/>
    <w:rsid w:val="0039794B"/>
    <w:rsid w:val="003A3464"/>
    <w:rsid w:val="003B2413"/>
    <w:rsid w:val="003B2568"/>
    <w:rsid w:val="003B707D"/>
    <w:rsid w:val="003B7FAF"/>
    <w:rsid w:val="003C1C81"/>
    <w:rsid w:val="003C3581"/>
    <w:rsid w:val="003C39CF"/>
    <w:rsid w:val="003D04E7"/>
    <w:rsid w:val="003D0657"/>
    <w:rsid w:val="003E1C23"/>
    <w:rsid w:val="003E45C3"/>
    <w:rsid w:val="003E581A"/>
    <w:rsid w:val="003E6867"/>
    <w:rsid w:val="003F05A3"/>
    <w:rsid w:val="003F0716"/>
    <w:rsid w:val="003F4114"/>
    <w:rsid w:val="003F5D39"/>
    <w:rsid w:val="003F6EBC"/>
    <w:rsid w:val="00402F42"/>
    <w:rsid w:val="00411AE9"/>
    <w:rsid w:val="00416668"/>
    <w:rsid w:val="00417E64"/>
    <w:rsid w:val="00422510"/>
    <w:rsid w:val="00433832"/>
    <w:rsid w:val="00436517"/>
    <w:rsid w:val="00440CF7"/>
    <w:rsid w:val="00446C5D"/>
    <w:rsid w:val="00457BE8"/>
    <w:rsid w:val="00462B95"/>
    <w:rsid w:val="00463F48"/>
    <w:rsid w:val="00465EBA"/>
    <w:rsid w:val="00466DE8"/>
    <w:rsid w:val="0047362B"/>
    <w:rsid w:val="00474EAD"/>
    <w:rsid w:val="00483F33"/>
    <w:rsid w:val="00484897"/>
    <w:rsid w:val="0048539B"/>
    <w:rsid w:val="004862C2"/>
    <w:rsid w:val="00487D5F"/>
    <w:rsid w:val="004903EB"/>
    <w:rsid w:val="00496498"/>
    <w:rsid w:val="0049652F"/>
    <w:rsid w:val="004A058E"/>
    <w:rsid w:val="004A44F8"/>
    <w:rsid w:val="004B122D"/>
    <w:rsid w:val="004B2E16"/>
    <w:rsid w:val="004B42E2"/>
    <w:rsid w:val="004C1C5B"/>
    <w:rsid w:val="004C4AC3"/>
    <w:rsid w:val="004C54B5"/>
    <w:rsid w:val="004D1569"/>
    <w:rsid w:val="004D387B"/>
    <w:rsid w:val="004E12D0"/>
    <w:rsid w:val="004E683C"/>
    <w:rsid w:val="004E6A03"/>
    <w:rsid w:val="004E70D1"/>
    <w:rsid w:val="004F27F0"/>
    <w:rsid w:val="004F70F0"/>
    <w:rsid w:val="00501265"/>
    <w:rsid w:val="00502A55"/>
    <w:rsid w:val="00506D8B"/>
    <w:rsid w:val="005106A6"/>
    <w:rsid w:val="00510EF6"/>
    <w:rsid w:val="0051712C"/>
    <w:rsid w:val="0052243E"/>
    <w:rsid w:val="005279A3"/>
    <w:rsid w:val="00530473"/>
    <w:rsid w:val="00537037"/>
    <w:rsid w:val="00546E2A"/>
    <w:rsid w:val="00552465"/>
    <w:rsid w:val="00553D1A"/>
    <w:rsid w:val="00555ECC"/>
    <w:rsid w:val="00560C3E"/>
    <w:rsid w:val="00562D65"/>
    <w:rsid w:val="00564C4F"/>
    <w:rsid w:val="00574B95"/>
    <w:rsid w:val="005906F8"/>
    <w:rsid w:val="005924CC"/>
    <w:rsid w:val="00597A95"/>
    <w:rsid w:val="005A3905"/>
    <w:rsid w:val="005B02B2"/>
    <w:rsid w:val="005B354D"/>
    <w:rsid w:val="005B3FE4"/>
    <w:rsid w:val="005C2933"/>
    <w:rsid w:val="005C6CD9"/>
    <w:rsid w:val="005D10FE"/>
    <w:rsid w:val="005D6DA5"/>
    <w:rsid w:val="005E08CE"/>
    <w:rsid w:val="005E7B8B"/>
    <w:rsid w:val="005F5EA1"/>
    <w:rsid w:val="00601E7B"/>
    <w:rsid w:val="00606A65"/>
    <w:rsid w:val="00607925"/>
    <w:rsid w:val="00631D33"/>
    <w:rsid w:val="00632415"/>
    <w:rsid w:val="0064100B"/>
    <w:rsid w:val="00641156"/>
    <w:rsid w:val="00650D95"/>
    <w:rsid w:val="00662F0F"/>
    <w:rsid w:val="00665687"/>
    <w:rsid w:val="00667C21"/>
    <w:rsid w:val="006711A1"/>
    <w:rsid w:val="00674A87"/>
    <w:rsid w:val="00676F46"/>
    <w:rsid w:val="00681FFE"/>
    <w:rsid w:val="006848FD"/>
    <w:rsid w:val="006933C9"/>
    <w:rsid w:val="00696924"/>
    <w:rsid w:val="00696A33"/>
    <w:rsid w:val="006977A3"/>
    <w:rsid w:val="00697D41"/>
    <w:rsid w:val="006A0DE6"/>
    <w:rsid w:val="006A4468"/>
    <w:rsid w:val="006A4BA1"/>
    <w:rsid w:val="006A4BD0"/>
    <w:rsid w:val="006A5D4C"/>
    <w:rsid w:val="006C0013"/>
    <w:rsid w:val="006C3D97"/>
    <w:rsid w:val="006C3E40"/>
    <w:rsid w:val="006C54DE"/>
    <w:rsid w:val="006D1574"/>
    <w:rsid w:val="006D2099"/>
    <w:rsid w:val="006D37BC"/>
    <w:rsid w:val="006E326A"/>
    <w:rsid w:val="006E37AE"/>
    <w:rsid w:val="006E5674"/>
    <w:rsid w:val="006F5277"/>
    <w:rsid w:val="006F6DB2"/>
    <w:rsid w:val="006F7829"/>
    <w:rsid w:val="007153D9"/>
    <w:rsid w:val="00717F96"/>
    <w:rsid w:val="00720890"/>
    <w:rsid w:val="00721B8E"/>
    <w:rsid w:val="00722B51"/>
    <w:rsid w:val="0072392F"/>
    <w:rsid w:val="00724B74"/>
    <w:rsid w:val="00725606"/>
    <w:rsid w:val="00730563"/>
    <w:rsid w:val="00734ED1"/>
    <w:rsid w:val="0073779F"/>
    <w:rsid w:val="00741D33"/>
    <w:rsid w:val="00742E4E"/>
    <w:rsid w:val="00742E93"/>
    <w:rsid w:val="007470B9"/>
    <w:rsid w:val="007470FE"/>
    <w:rsid w:val="00753280"/>
    <w:rsid w:val="007553F5"/>
    <w:rsid w:val="00761DB0"/>
    <w:rsid w:val="0077021E"/>
    <w:rsid w:val="007712EE"/>
    <w:rsid w:val="00771C05"/>
    <w:rsid w:val="00776513"/>
    <w:rsid w:val="007767DD"/>
    <w:rsid w:val="0078147C"/>
    <w:rsid w:val="00787261"/>
    <w:rsid w:val="0078758D"/>
    <w:rsid w:val="007A6346"/>
    <w:rsid w:val="007C371A"/>
    <w:rsid w:val="007D200C"/>
    <w:rsid w:val="007D624D"/>
    <w:rsid w:val="007E0558"/>
    <w:rsid w:val="007F5B81"/>
    <w:rsid w:val="007F7620"/>
    <w:rsid w:val="008000DE"/>
    <w:rsid w:val="008031F3"/>
    <w:rsid w:val="0080453D"/>
    <w:rsid w:val="008063A8"/>
    <w:rsid w:val="0081447A"/>
    <w:rsid w:val="00815FFA"/>
    <w:rsid w:val="00823C6A"/>
    <w:rsid w:val="00824A57"/>
    <w:rsid w:val="00825661"/>
    <w:rsid w:val="008260F7"/>
    <w:rsid w:val="008409DB"/>
    <w:rsid w:val="00844340"/>
    <w:rsid w:val="008450F9"/>
    <w:rsid w:val="0086111B"/>
    <w:rsid w:val="00863C51"/>
    <w:rsid w:val="008661F2"/>
    <w:rsid w:val="00866BB3"/>
    <w:rsid w:val="00867214"/>
    <w:rsid w:val="00871190"/>
    <w:rsid w:val="00872175"/>
    <w:rsid w:val="00872F28"/>
    <w:rsid w:val="008746EB"/>
    <w:rsid w:val="008805D3"/>
    <w:rsid w:val="00883A1E"/>
    <w:rsid w:val="00883E02"/>
    <w:rsid w:val="008868D3"/>
    <w:rsid w:val="00895C8A"/>
    <w:rsid w:val="00896ECF"/>
    <w:rsid w:val="0089713B"/>
    <w:rsid w:val="008A603D"/>
    <w:rsid w:val="008A7AC4"/>
    <w:rsid w:val="008C2052"/>
    <w:rsid w:val="008D29F3"/>
    <w:rsid w:val="008D3DC5"/>
    <w:rsid w:val="008D4C4E"/>
    <w:rsid w:val="008E309A"/>
    <w:rsid w:val="008E7E32"/>
    <w:rsid w:val="008F38CE"/>
    <w:rsid w:val="00901041"/>
    <w:rsid w:val="00902AA4"/>
    <w:rsid w:val="00906DE3"/>
    <w:rsid w:val="00910014"/>
    <w:rsid w:val="00924CE7"/>
    <w:rsid w:val="00925949"/>
    <w:rsid w:val="00936968"/>
    <w:rsid w:val="009379CD"/>
    <w:rsid w:val="0094038F"/>
    <w:rsid w:val="00941602"/>
    <w:rsid w:val="00943BF1"/>
    <w:rsid w:val="00946405"/>
    <w:rsid w:val="009503EA"/>
    <w:rsid w:val="00951E22"/>
    <w:rsid w:val="00964090"/>
    <w:rsid w:val="0096653A"/>
    <w:rsid w:val="009673EC"/>
    <w:rsid w:val="0097282E"/>
    <w:rsid w:val="009747A7"/>
    <w:rsid w:val="00985961"/>
    <w:rsid w:val="00986C7E"/>
    <w:rsid w:val="00993830"/>
    <w:rsid w:val="0099455B"/>
    <w:rsid w:val="009A0D57"/>
    <w:rsid w:val="009A3BA6"/>
    <w:rsid w:val="009A3D86"/>
    <w:rsid w:val="009A5445"/>
    <w:rsid w:val="009B5CF8"/>
    <w:rsid w:val="009C0288"/>
    <w:rsid w:val="009D444A"/>
    <w:rsid w:val="009E57DD"/>
    <w:rsid w:val="009E6E12"/>
    <w:rsid w:val="009E798E"/>
    <w:rsid w:val="009F1D9A"/>
    <w:rsid w:val="009F3C3F"/>
    <w:rsid w:val="00A021EE"/>
    <w:rsid w:val="00A0546E"/>
    <w:rsid w:val="00A1151C"/>
    <w:rsid w:val="00A14BA4"/>
    <w:rsid w:val="00A22E56"/>
    <w:rsid w:val="00A2348E"/>
    <w:rsid w:val="00A2574A"/>
    <w:rsid w:val="00A30E38"/>
    <w:rsid w:val="00A354A1"/>
    <w:rsid w:val="00A368F0"/>
    <w:rsid w:val="00A405DA"/>
    <w:rsid w:val="00A4770D"/>
    <w:rsid w:val="00A5495E"/>
    <w:rsid w:val="00A5554E"/>
    <w:rsid w:val="00A637F7"/>
    <w:rsid w:val="00A63D63"/>
    <w:rsid w:val="00A67B04"/>
    <w:rsid w:val="00A67FA2"/>
    <w:rsid w:val="00A760FE"/>
    <w:rsid w:val="00A829D9"/>
    <w:rsid w:val="00A831DF"/>
    <w:rsid w:val="00A87BAD"/>
    <w:rsid w:val="00A93EBA"/>
    <w:rsid w:val="00A93FB6"/>
    <w:rsid w:val="00AA051E"/>
    <w:rsid w:val="00AB17FC"/>
    <w:rsid w:val="00AB6E34"/>
    <w:rsid w:val="00AC2CBC"/>
    <w:rsid w:val="00AC436F"/>
    <w:rsid w:val="00AC573B"/>
    <w:rsid w:val="00AC6EF9"/>
    <w:rsid w:val="00AD41AE"/>
    <w:rsid w:val="00AD4FB3"/>
    <w:rsid w:val="00AE028D"/>
    <w:rsid w:val="00AE1CB6"/>
    <w:rsid w:val="00AE3D06"/>
    <w:rsid w:val="00AE60F2"/>
    <w:rsid w:val="00AF58BF"/>
    <w:rsid w:val="00B03916"/>
    <w:rsid w:val="00B14E73"/>
    <w:rsid w:val="00B1634F"/>
    <w:rsid w:val="00B16B3A"/>
    <w:rsid w:val="00B24210"/>
    <w:rsid w:val="00B2508D"/>
    <w:rsid w:val="00B2660C"/>
    <w:rsid w:val="00B2691F"/>
    <w:rsid w:val="00B303D8"/>
    <w:rsid w:val="00B4222E"/>
    <w:rsid w:val="00B45608"/>
    <w:rsid w:val="00B45D75"/>
    <w:rsid w:val="00B51FD1"/>
    <w:rsid w:val="00B57B4B"/>
    <w:rsid w:val="00B629E8"/>
    <w:rsid w:val="00B6588A"/>
    <w:rsid w:val="00B664BF"/>
    <w:rsid w:val="00B71B5B"/>
    <w:rsid w:val="00B71ED6"/>
    <w:rsid w:val="00B7273E"/>
    <w:rsid w:val="00B73330"/>
    <w:rsid w:val="00B74256"/>
    <w:rsid w:val="00B7688C"/>
    <w:rsid w:val="00B80A34"/>
    <w:rsid w:val="00B81E7C"/>
    <w:rsid w:val="00B82D9A"/>
    <w:rsid w:val="00B93919"/>
    <w:rsid w:val="00B946ED"/>
    <w:rsid w:val="00B95591"/>
    <w:rsid w:val="00BB5E6C"/>
    <w:rsid w:val="00BB670D"/>
    <w:rsid w:val="00BB7B3F"/>
    <w:rsid w:val="00BD510D"/>
    <w:rsid w:val="00BE188E"/>
    <w:rsid w:val="00BE3A77"/>
    <w:rsid w:val="00BE56C2"/>
    <w:rsid w:val="00BE5E0F"/>
    <w:rsid w:val="00BE7618"/>
    <w:rsid w:val="00BF1D89"/>
    <w:rsid w:val="00BF41AE"/>
    <w:rsid w:val="00C0154E"/>
    <w:rsid w:val="00C02DDD"/>
    <w:rsid w:val="00C03263"/>
    <w:rsid w:val="00C041F4"/>
    <w:rsid w:val="00C05F2D"/>
    <w:rsid w:val="00C128E1"/>
    <w:rsid w:val="00C12940"/>
    <w:rsid w:val="00C15940"/>
    <w:rsid w:val="00C257C5"/>
    <w:rsid w:val="00C335E0"/>
    <w:rsid w:val="00C34AB7"/>
    <w:rsid w:val="00C378ED"/>
    <w:rsid w:val="00C44900"/>
    <w:rsid w:val="00C46B8C"/>
    <w:rsid w:val="00C47251"/>
    <w:rsid w:val="00C56482"/>
    <w:rsid w:val="00C577BE"/>
    <w:rsid w:val="00C628CC"/>
    <w:rsid w:val="00C640B2"/>
    <w:rsid w:val="00C757A4"/>
    <w:rsid w:val="00C75B9C"/>
    <w:rsid w:val="00C846A7"/>
    <w:rsid w:val="00C947FD"/>
    <w:rsid w:val="00C94E46"/>
    <w:rsid w:val="00CA0352"/>
    <w:rsid w:val="00CA7821"/>
    <w:rsid w:val="00CB2B02"/>
    <w:rsid w:val="00CB66A3"/>
    <w:rsid w:val="00CC10E9"/>
    <w:rsid w:val="00CC226C"/>
    <w:rsid w:val="00CD4404"/>
    <w:rsid w:val="00CD6F03"/>
    <w:rsid w:val="00CE5359"/>
    <w:rsid w:val="00CE5D1C"/>
    <w:rsid w:val="00D00613"/>
    <w:rsid w:val="00D06408"/>
    <w:rsid w:val="00D123FA"/>
    <w:rsid w:val="00D15381"/>
    <w:rsid w:val="00D16A62"/>
    <w:rsid w:val="00D17B21"/>
    <w:rsid w:val="00D17E70"/>
    <w:rsid w:val="00D22AEC"/>
    <w:rsid w:val="00D23404"/>
    <w:rsid w:val="00D23903"/>
    <w:rsid w:val="00D2733C"/>
    <w:rsid w:val="00D4009B"/>
    <w:rsid w:val="00D40AEA"/>
    <w:rsid w:val="00D41127"/>
    <w:rsid w:val="00D42C4D"/>
    <w:rsid w:val="00D47455"/>
    <w:rsid w:val="00D477DF"/>
    <w:rsid w:val="00D54A45"/>
    <w:rsid w:val="00D60CDF"/>
    <w:rsid w:val="00D739BA"/>
    <w:rsid w:val="00D75FBF"/>
    <w:rsid w:val="00D76E85"/>
    <w:rsid w:val="00D81A5F"/>
    <w:rsid w:val="00D83181"/>
    <w:rsid w:val="00D90D9B"/>
    <w:rsid w:val="00D95928"/>
    <w:rsid w:val="00DA7111"/>
    <w:rsid w:val="00DB49D4"/>
    <w:rsid w:val="00DB6091"/>
    <w:rsid w:val="00DC4A21"/>
    <w:rsid w:val="00DC747E"/>
    <w:rsid w:val="00DD06E8"/>
    <w:rsid w:val="00DD08F0"/>
    <w:rsid w:val="00DD0C1D"/>
    <w:rsid w:val="00DD40FC"/>
    <w:rsid w:val="00DE24D4"/>
    <w:rsid w:val="00DF1647"/>
    <w:rsid w:val="00DF5E19"/>
    <w:rsid w:val="00E02B43"/>
    <w:rsid w:val="00E02F69"/>
    <w:rsid w:val="00E078F8"/>
    <w:rsid w:val="00E219CE"/>
    <w:rsid w:val="00E226B0"/>
    <w:rsid w:val="00E35620"/>
    <w:rsid w:val="00E36D62"/>
    <w:rsid w:val="00E37EB1"/>
    <w:rsid w:val="00E4599E"/>
    <w:rsid w:val="00E55E03"/>
    <w:rsid w:val="00E5776C"/>
    <w:rsid w:val="00E62F98"/>
    <w:rsid w:val="00E657C5"/>
    <w:rsid w:val="00E71950"/>
    <w:rsid w:val="00E8465D"/>
    <w:rsid w:val="00E9301B"/>
    <w:rsid w:val="00E93813"/>
    <w:rsid w:val="00E948BB"/>
    <w:rsid w:val="00E97BB5"/>
    <w:rsid w:val="00E97E97"/>
    <w:rsid w:val="00EB1521"/>
    <w:rsid w:val="00EB22FF"/>
    <w:rsid w:val="00EB4AA9"/>
    <w:rsid w:val="00EB5C36"/>
    <w:rsid w:val="00EC5372"/>
    <w:rsid w:val="00EC660D"/>
    <w:rsid w:val="00ED462A"/>
    <w:rsid w:val="00EE02AE"/>
    <w:rsid w:val="00EF2830"/>
    <w:rsid w:val="00EF4AB5"/>
    <w:rsid w:val="00EF52B1"/>
    <w:rsid w:val="00F001D3"/>
    <w:rsid w:val="00F03BCC"/>
    <w:rsid w:val="00F0408C"/>
    <w:rsid w:val="00F0439A"/>
    <w:rsid w:val="00F1278D"/>
    <w:rsid w:val="00F14725"/>
    <w:rsid w:val="00F171E3"/>
    <w:rsid w:val="00F17D4B"/>
    <w:rsid w:val="00F21953"/>
    <w:rsid w:val="00F2795F"/>
    <w:rsid w:val="00F27A38"/>
    <w:rsid w:val="00F319F2"/>
    <w:rsid w:val="00F413A7"/>
    <w:rsid w:val="00F41D26"/>
    <w:rsid w:val="00F51A39"/>
    <w:rsid w:val="00F55925"/>
    <w:rsid w:val="00F62AA5"/>
    <w:rsid w:val="00F63856"/>
    <w:rsid w:val="00F65465"/>
    <w:rsid w:val="00F66810"/>
    <w:rsid w:val="00F71860"/>
    <w:rsid w:val="00F774B2"/>
    <w:rsid w:val="00F77585"/>
    <w:rsid w:val="00F817F9"/>
    <w:rsid w:val="00F82B5B"/>
    <w:rsid w:val="00F849C9"/>
    <w:rsid w:val="00F90C0C"/>
    <w:rsid w:val="00F9134B"/>
    <w:rsid w:val="00F96F41"/>
    <w:rsid w:val="00F97DA7"/>
    <w:rsid w:val="00FA6057"/>
    <w:rsid w:val="00FB14F9"/>
    <w:rsid w:val="00FB4F75"/>
    <w:rsid w:val="00FB52A6"/>
    <w:rsid w:val="00FB7AEB"/>
    <w:rsid w:val="00FC44BE"/>
    <w:rsid w:val="00FD1F34"/>
    <w:rsid w:val="00FD3023"/>
    <w:rsid w:val="00FD6CA3"/>
    <w:rsid w:val="00FD7A7F"/>
    <w:rsid w:val="00FE1F43"/>
    <w:rsid w:val="00FE1F79"/>
    <w:rsid w:val="00FE31F5"/>
    <w:rsid w:val="00FE6AD5"/>
    <w:rsid w:val="00FF4C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DF43E"/>
  <w15:docId w15:val="{9BA468D3-3190-4689-B529-719E5F96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620">
      <w:bodyDiv w:val="1"/>
      <w:marLeft w:val="0"/>
      <w:marRight w:val="0"/>
      <w:marTop w:val="0"/>
      <w:marBottom w:val="0"/>
      <w:divBdr>
        <w:top w:val="none" w:sz="0" w:space="0" w:color="auto"/>
        <w:left w:val="none" w:sz="0" w:space="0" w:color="auto"/>
        <w:bottom w:val="none" w:sz="0" w:space="0" w:color="auto"/>
        <w:right w:val="none" w:sz="0" w:space="0" w:color="auto"/>
      </w:divBdr>
    </w:div>
    <w:div w:id="448203397">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ACD0-C6FD-45AE-AEE9-6C6C647C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4249</Words>
  <Characters>24224</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Kullanıcısı</cp:lastModifiedBy>
  <cp:revision>4</cp:revision>
  <cp:lastPrinted>2013-02-19T14:53:00Z</cp:lastPrinted>
  <dcterms:created xsi:type="dcterms:W3CDTF">2016-10-27T10:10:00Z</dcterms:created>
  <dcterms:modified xsi:type="dcterms:W3CDTF">2018-09-10T11:08:00Z</dcterms:modified>
</cp:coreProperties>
</file>